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65F678A5" w14:textId="5F84C9B7" w:rsidR="007D3511" w:rsidRPr="0031665F" w:rsidRDefault="007B73F0" w:rsidP="00FC3740">
      <w:pPr>
        <w:tabs>
          <w:tab w:val="left" w:pos="1134"/>
          <w:tab w:val="left" w:pos="2342"/>
          <w:tab w:val="left" w:pos="4536"/>
          <w:tab w:val="right" w:pos="8789"/>
        </w:tabs>
        <w:jc w:val="center"/>
        <w:rPr>
          <w:rFonts w:asciiTheme="minorHAnsi" w:hAnsiTheme="minorHAnsi" w:cs="Calibri"/>
          <w:b/>
          <w:bCs/>
          <w:sz w:val="28"/>
        </w:rPr>
      </w:pPr>
      <w:r>
        <w:rPr>
          <w:rFonts w:asciiTheme="minorHAnsi" w:hAnsiTheme="minorHAnsi" w:cs="Calibri"/>
          <w:b/>
          <w:bCs/>
          <w:sz w:val="28"/>
        </w:rPr>
        <w:t>INTERLOCUTORY</w:t>
      </w:r>
      <w:r w:rsidR="00520E3C">
        <w:rPr>
          <w:rFonts w:asciiTheme="minorHAnsi" w:hAnsiTheme="minorHAnsi" w:cs="Calibri"/>
          <w:b/>
          <w:bCs/>
          <w:sz w:val="28"/>
        </w:rPr>
        <w:t xml:space="preserve"> </w:t>
      </w:r>
      <w:r w:rsidR="003C1DE7">
        <w:rPr>
          <w:rFonts w:asciiTheme="minorHAnsi" w:hAnsiTheme="minorHAnsi" w:cs="Calibri"/>
          <w:b/>
          <w:bCs/>
          <w:sz w:val="28"/>
        </w:rPr>
        <w:t xml:space="preserve">APPLICATION </w:t>
      </w:r>
      <w:r w:rsidR="005C266E">
        <w:rPr>
          <w:rFonts w:asciiTheme="minorHAnsi" w:hAnsiTheme="minorHAnsi" w:cs="Calibri"/>
          <w:b/>
          <w:bCs/>
          <w:sz w:val="28"/>
        </w:rPr>
        <w:t>FOR SET ASIDE AND RE-HEARING</w:t>
      </w:r>
    </w:p>
    <w:p w14:paraId="6DC42FB6" w14:textId="4CD79660" w:rsidR="00217822" w:rsidRPr="00FC3740" w:rsidRDefault="008F0053" w:rsidP="00FC3740">
      <w:pPr>
        <w:tabs>
          <w:tab w:val="left" w:pos="1134"/>
          <w:tab w:val="left" w:pos="2342"/>
          <w:tab w:val="left" w:pos="4536"/>
          <w:tab w:val="right" w:pos="8789"/>
        </w:tabs>
        <w:spacing w:line="360" w:lineRule="auto"/>
        <w:jc w:val="center"/>
        <w:rPr>
          <w:rFonts w:asciiTheme="minorHAnsi" w:hAnsiTheme="minorHAnsi" w:cs="Calibri"/>
          <w:b/>
          <w:bCs/>
        </w:rPr>
      </w:pPr>
      <w:r w:rsidRPr="00FC3740">
        <w:rPr>
          <w:rFonts w:asciiTheme="minorHAnsi" w:hAnsiTheme="minorHAnsi" w:cs="Calibri"/>
          <w:b/>
          <w:bCs/>
        </w:rPr>
        <w:t>Criminal Procedure Act 1921</w:t>
      </w:r>
      <w:r w:rsidR="00FC3740" w:rsidRPr="00FC3740">
        <w:rPr>
          <w:rFonts w:asciiTheme="minorHAnsi" w:hAnsiTheme="minorHAnsi" w:cs="Calibri"/>
          <w:b/>
          <w:bCs/>
        </w:rPr>
        <w:t xml:space="preserve"> </w:t>
      </w:r>
      <w:r w:rsidR="008D30DE">
        <w:rPr>
          <w:rFonts w:asciiTheme="minorHAnsi" w:hAnsiTheme="minorHAnsi" w:cs="Calibri"/>
          <w:b/>
          <w:bCs/>
        </w:rPr>
        <w:t>s</w:t>
      </w:r>
      <w:r w:rsidR="008D30DE" w:rsidRPr="00FC3740">
        <w:rPr>
          <w:rFonts w:asciiTheme="minorHAnsi" w:hAnsiTheme="minorHAnsi" w:cs="Calibri"/>
          <w:b/>
          <w:bCs/>
        </w:rPr>
        <w:t xml:space="preserve"> </w:t>
      </w:r>
      <w:r w:rsidR="00FC3740" w:rsidRPr="00FC3740">
        <w:rPr>
          <w:rFonts w:asciiTheme="minorHAnsi" w:hAnsiTheme="minorHAnsi" w:cs="Calibri"/>
          <w:b/>
          <w:bCs/>
        </w:rPr>
        <w:t>76A</w:t>
      </w:r>
    </w:p>
    <w:p w14:paraId="66A8131C" w14:textId="77777777" w:rsidR="00EB3EA2" w:rsidRDefault="00EB3EA2" w:rsidP="00DC7ECD">
      <w:pPr>
        <w:tabs>
          <w:tab w:val="left" w:pos="1134"/>
          <w:tab w:val="left" w:pos="2342"/>
          <w:tab w:val="left" w:pos="4536"/>
          <w:tab w:val="right" w:pos="8789"/>
        </w:tabs>
        <w:rPr>
          <w:rFonts w:cs="Arial"/>
          <w:iCs/>
        </w:rPr>
      </w:pPr>
      <w:bookmarkStart w:id="0" w:name="_Hlk31959557"/>
    </w:p>
    <w:p w14:paraId="3110E38A" w14:textId="6A36B649" w:rsidR="00DC7ECD" w:rsidRPr="00490AD4" w:rsidRDefault="00E34FBD" w:rsidP="007A0A85">
      <w:pPr>
        <w:tabs>
          <w:tab w:val="left" w:pos="1134"/>
          <w:tab w:val="left" w:pos="2342"/>
          <w:tab w:val="left" w:pos="4536"/>
          <w:tab w:val="right" w:pos="8789"/>
        </w:tabs>
        <w:jc w:val="left"/>
        <w:rPr>
          <w:rFonts w:cs="Arial"/>
          <w:bCs/>
        </w:rPr>
      </w:pPr>
      <w:r w:rsidRPr="00490AD4">
        <w:rPr>
          <w:rFonts w:cs="Arial"/>
          <w:iCs/>
        </w:rPr>
        <w:t>[</w:t>
      </w:r>
      <w:r w:rsidRPr="00282085">
        <w:rPr>
          <w:rFonts w:cs="Arial"/>
          <w:i/>
          <w:iCs/>
        </w:rPr>
        <w:t>MAGISTRATES</w:t>
      </w:r>
      <w:r w:rsidRPr="00490AD4">
        <w:rPr>
          <w:rFonts w:cs="Arial"/>
          <w:i/>
          <w:iCs/>
        </w:rPr>
        <w:t>/</w:t>
      </w:r>
      <w:bookmarkStart w:id="1" w:name="_Hlk44576126"/>
      <w:r w:rsidR="00F52368">
        <w:rPr>
          <w:rFonts w:cs="Arial"/>
          <w:i/>
          <w:iCs/>
        </w:rPr>
        <w:t>YOUTH/</w:t>
      </w:r>
      <w:r w:rsidRPr="00490AD4">
        <w:rPr>
          <w:rFonts w:cs="Arial"/>
          <w:i/>
          <w:iCs/>
        </w:rPr>
        <w:t>ENVIRONMENT RESOURCES AND DEVELOPMENT</w:t>
      </w:r>
      <w:bookmarkEnd w:id="1"/>
      <w:r w:rsidRPr="00490AD4">
        <w:rPr>
          <w:rFonts w:cs="Arial"/>
          <w:iCs/>
        </w:rPr>
        <w:t>]</w:t>
      </w:r>
      <w:r w:rsidR="008D30DE">
        <w:rPr>
          <w:rFonts w:cs="Arial"/>
          <w:iCs/>
        </w:rPr>
        <w:t xml:space="preserve"> </w:t>
      </w:r>
      <w:r w:rsidR="00E45D2C">
        <w:rPr>
          <w:rFonts w:cs="Arial"/>
          <w:b/>
          <w:sz w:val="12"/>
        </w:rPr>
        <w:t xml:space="preserve">Select one </w:t>
      </w:r>
      <w:r w:rsidR="00DC7ECD" w:rsidRPr="00490AD4">
        <w:rPr>
          <w:rFonts w:cs="Arial"/>
          <w:iCs/>
        </w:rPr>
        <w:t xml:space="preserve">COURT </w:t>
      </w:r>
      <w:r w:rsidR="00DC7ECD" w:rsidRPr="00490AD4">
        <w:rPr>
          <w:rFonts w:cs="Arial"/>
          <w:bCs/>
        </w:rPr>
        <w:t xml:space="preserve">OF SOUTH AUSTRALIA </w:t>
      </w:r>
    </w:p>
    <w:p w14:paraId="2888ABDA" w14:textId="46FCB4F7" w:rsidR="006250A1" w:rsidRDefault="00DC7ECD" w:rsidP="007A0A85">
      <w:pPr>
        <w:tabs>
          <w:tab w:val="left" w:pos="1134"/>
          <w:tab w:val="left" w:pos="2342"/>
          <w:tab w:val="left" w:pos="4536"/>
          <w:tab w:val="right" w:pos="8789"/>
        </w:tabs>
        <w:spacing w:after="480"/>
        <w:rPr>
          <w:rFonts w:cs="Arial"/>
          <w:iCs/>
        </w:rPr>
      </w:pPr>
      <w:r w:rsidRPr="00490AD4">
        <w:rPr>
          <w:rFonts w:cs="Arial"/>
          <w:iCs/>
        </w:rPr>
        <w:t>C</w:t>
      </w:r>
      <w:r w:rsidR="006250A1" w:rsidRPr="00490AD4">
        <w:rPr>
          <w:rFonts w:cs="Arial"/>
          <w:iCs/>
        </w:rPr>
        <w:t>RIMINAL</w:t>
      </w:r>
      <w:r w:rsidRPr="00490AD4">
        <w:rPr>
          <w:rFonts w:cs="Arial"/>
          <w:iCs/>
        </w:rPr>
        <w:t xml:space="preserve"> JURISDICTION</w:t>
      </w:r>
      <w:bookmarkEnd w:id="0"/>
    </w:p>
    <w:p w14:paraId="280E89D5" w14:textId="157CE9DB" w:rsidR="007A625B" w:rsidRPr="005B1521" w:rsidRDefault="007A625B" w:rsidP="00F82240">
      <w:pPr>
        <w:tabs>
          <w:tab w:val="left" w:pos="1134"/>
          <w:tab w:val="left" w:pos="2342"/>
          <w:tab w:val="left" w:pos="4536"/>
          <w:tab w:val="right" w:pos="8789"/>
        </w:tabs>
        <w:rPr>
          <w:rFonts w:cs="Arial"/>
          <w:bCs/>
        </w:rPr>
      </w:pPr>
      <w:r w:rsidRPr="00916791">
        <w:rPr>
          <w:rFonts w:cs="Arial"/>
          <w:b/>
          <w:bCs/>
        </w:rPr>
        <w:t>[</w:t>
      </w:r>
      <w:r w:rsidRPr="00916791">
        <w:rPr>
          <w:rFonts w:cs="Arial"/>
          <w:b/>
          <w:bCs/>
          <w:i/>
        </w:rPr>
        <w:t>FULL NAME</w:t>
      </w:r>
      <w:r w:rsidRPr="00916791">
        <w:rPr>
          <w:rFonts w:cs="Arial"/>
          <w:b/>
          <w:bCs/>
        </w:rPr>
        <w:t>]</w:t>
      </w:r>
      <w:r w:rsidRPr="005B1521">
        <w:rPr>
          <w:rFonts w:cs="Arial"/>
          <w:bCs/>
        </w:rPr>
        <w:t xml:space="preserve"> </w:t>
      </w:r>
    </w:p>
    <w:p w14:paraId="50CA844C" w14:textId="2CC911C9" w:rsidR="007A625B" w:rsidRPr="00916791" w:rsidRDefault="007A625B" w:rsidP="00F82240">
      <w:pPr>
        <w:tabs>
          <w:tab w:val="left" w:pos="1134"/>
          <w:tab w:val="left" w:pos="2342"/>
          <w:tab w:val="left" w:pos="4536"/>
          <w:tab w:val="right" w:pos="8789"/>
        </w:tabs>
        <w:spacing w:after="480"/>
        <w:rPr>
          <w:rFonts w:cs="Arial"/>
          <w:b/>
          <w:bCs/>
        </w:rPr>
      </w:pPr>
      <w:r w:rsidRPr="00916791">
        <w:rPr>
          <w:rFonts w:cs="Arial"/>
          <w:b/>
          <w:bCs/>
        </w:rPr>
        <w:t>Informant</w:t>
      </w:r>
    </w:p>
    <w:p w14:paraId="0442423C" w14:textId="77777777" w:rsidR="007A625B" w:rsidRPr="00916791" w:rsidRDefault="007A625B" w:rsidP="00F82240">
      <w:pPr>
        <w:tabs>
          <w:tab w:val="left" w:pos="1134"/>
          <w:tab w:val="left" w:pos="2342"/>
          <w:tab w:val="left" w:pos="4536"/>
          <w:tab w:val="right" w:pos="8789"/>
        </w:tabs>
        <w:spacing w:before="480" w:after="480"/>
        <w:rPr>
          <w:rFonts w:cs="Arial"/>
          <w:b/>
          <w:bCs/>
        </w:rPr>
      </w:pPr>
      <w:r w:rsidRPr="00916791">
        <w:rPr>
          <w:rFonts w:cs="Arial"/>
          <w:b/>
          <w:bCs/>
        </w:rPr>
        <w:t xml:space="preserve">v </w:t>
      </w:r>
    </w:p>
    <w:p w14:paraId="7CF3BD7A" w14:textId="77777777" w:rsidR="007A625B" w:rsidRPr="00916791" w:rsidRDefault="007A625B" w:rsidP="00F82240">
      <w:pPr>
        <w:tabs>
          <w:tab w:val="left" w:pos="1134"/>
          <w:tab w:val="left" w:pos="2342"/>
          <w:tab w:val="left" w:pos="4536"/>
          <w:tab w:val="right" w:pos="8789"/>
        </w:tabs>
        <w:rPr>
          <w:rFonts w:cs="Arial"/>
          <w:b/>
          <w:bCs/>
        </w:rPr>
      </w:pPr>
      <w:r w:rsidRPr="00916791">
        <w:rPr>
          <w:rFonts w:cs="Arial"/>
          <w:b/>
          <w:bCs/>
        </w:rPr>
        <w:t>[</w:t>
      </w:r>
      <w:r w:rsidRPr="00916791">
        <w:rPr>
          <w:rFonts w:cs="Arial"/>
          <w:b/>
          <w:bCs/>
          <w:i/>
        </w:rPr>
        <w:t>FULL NAME</w:t>
      </w:r>
      <w:r w:rsidRPr="00916791">
        <w:rPr>
          <w:rFonts w:cs="Arial"/>
          <w:b/>
          <w:bCs/>
        </w:rPr>
        <w:t>]</w:t>
      </w:r>
    </w:p>
    <w:p w14:paraId="2DB8EEAD" w14:textId="77777777" w:rsidR="007A625B" w:rsidRPr="00916791" w:rsidRDefault="007A625B" w:rsidP="007A625B">
      <w:pPr>
        <w:tabs>
          <w:tab w:val="left" w:pos="1134"/>
          <w:tab w:val="left" w:pos="2342"/>
          <w:tab w:val="left" w:pos="4536"/>
          <w:tab w:val="right" w:pos="8789"/>
        </w:tabs>
        <w:spacing w:after="480"/>
        <w:rPr>
          <w:rFonts w:cs="Arial"/>
          <w:b/>
          <w:bCs/>
        </w:rPr>
      </w:pPr>
      <w:r w:rsidRPr="00916791">
        <w:rPr>
          <w:rFonts w:cs="Arial"/>
          <w:b/>
          <w:bCs/>
        </w:rPr>
        <w:t>Defendant/Youth</w:t>
      </w:r>
    </w:p>
    <w:tbl>
      <w:tblPr>
        <w:tblStyle w:val="TableGrid131"/>
        <w:tblW w:w="5006" w:type="pct"/>
        <w:jc w:val="center"/>
        <w:tblLayout w:type="fixed"/>
        <w:tblLook w:val="04A0" w:firstRow="1" w:lastRow="0" w:firstColumn="1" w:lastColumn="0" w:noHBand="0" w:noVBand="1"/>
      </w:tblPr>
      <w:tblGrid>
        <w:gridCol w:w="2601"/>
        <w:gridCol w:w="3934"/>
        <w:gridCol w:w="3935"/>
      </w:tblGrid>
      <w:tr w:rsidR="00F27A01" w:rsidRPr="00F27A01" w14:paraId="57038F39" w14:textId="77777777" w:rsidTr="0056785D">
        <w:trPr>
          <w:cantSplit/>
          <w:trHeight w:val="454"/>
          <w:jc w:val="center"/>
        </w:trPr>
        <w:tc>
          <w:tcPr>
            <w:tcW w:w="2495" w:type="dxa"/>
            <w:tcBorders>
              <w:bottom w:val="nil"/>
            </w:tcBorders>
          </w:tcPr>
          <w:p w14:paraId="72206205" w14:textId="77777777" w:rsidR="00F27A01" w:rsidRPr="00F27A01" w:rsidRDefault="00F27A01" w:rsidP="00F27A01">
            <w:pPr>
              <w:overflowPunct/>
              <w:autoSpaceDE/>
              <w:autoSpaceDN/>
              <w:adjustRightInd/>
              <w:jc w:val="left"/>
              <w:textAlignment w:val="auto"/>
              <w:rPr>
                <w:rFonts w:cs="Arial"/>
                <w:b/>
                <w:sz w:val="12"/>
                <w:szCs w:val="12"/>
              </w:rPr>
            </w:pPr>
            <w:bookmarkStart w:id="2" w:name="_Hlk51754935"/>
            <w:r w:rsidRPr="00F27A01">
              <w:rPr>
                <w:rFonts w:cs="Arial"/>
                <w:b/>
                <w:szCs w:val="22"/>
              </w:rPr>
              <w:t>Lodging party</w:t>
            </w:r>
          </w:p>
        </w:tc>
        <w:tc>
          <w:tcPr>
            <w:tcW w:w="3773" w:type="dxa"/>
            <w:tcBorders>
              <w:bottom w:val="nil"/>
            </w:tcBorders>
          </w:tcPr>
          <w:p w14:paraId="5F5D4723" w14:textId="77777777" w:rsidR="00F27A01" w:rsidRPr="00F27A01" w:rsidRDefault="00F27A01" w:rsidP="00F27A01">
            <w:pPr>
              <w:overflowPunct/>
              <w:autoSpaceDE/>
              <w:autoSpaceDN/>
              <w:adjustRightInd/>
              <w:jc w:val="left"/>
              <w:textAlignment w:val="auto"/>
              <w:rPr>
                <w:rFonts w:cs="Arial"/>
              </w:rPr>
            </w:pPr>
          </w:p>
        </w:tc>
        <w:tc>
          <w:tcPr>
            <w:tcW w:w="3774" w:type="dxa"/>
            <w:tcBorders>
              <w:bottom w:val="nil"/>
            </w:tcBorders>
          </w:tcPr>
          <w:p w14:paraId="187EE428" w14:textId="77777777" w:rsidR="00F27A01" w:rsidRPr="00F27A01" w:rsidRDefault="00F27A01" w:rsidP="00F27A01">
            <w:pPr>
              <w:overflowPunct/>
              <w:autoSpaceDE/>
              <w:autoSpaceDN/>
              <w:adjustRightInd/>
              <w:jc w:val="left"/>
              <w:textAlignment w:val="auto"/>
              <w:rPr>
                <w:rFonts w:cs="Arial"/>
              </w:rPr>
            </w:pPr>
          </w:p>
        </w:tc>
      </w:tr>
      <w:tr w:rsidR="00F27A01" w:rsidRPr="00F27A01" w14:paraId="35A6FEB8" w14:textId="77777777" w:rsidTr="0056785D">
        <w:trPr>
          <w:cantSplit/>
          <w:trHeight w:val="85"/>
          <w:jc w:val="center"/>
        </w:trPr>
        <w:tc>
          <w:tcPr>
            <w:tcW w:w="2495" w:type="dxa"/>
            <w:tcBorders>
              <w:top w:val="nil"/>
            </w:tcBorders>
          </w:tcPr>
          <w:p w14:paraId="3E9A5C7E" w14:textId="77777777" w:rsidR="00F27A01" w:rsidRPr="00F27A01" w:rsidRDefault="00F27A01" w:rsidP="00F27A01">
            <w:pPr>
              <w:overflowPunct/>
              <w:autoSpaceDE/>
              <w:autoSpaceDN/>
              <w:adjustRightInd/>
              <w:jc w:val="left"/>
              <w:textAlignment w:val="auto"/>
              <w:rPr>
                <w:rFonts w:cs="Arial"/>
                <w:b/>
                <w:sz w:val="12"/>
              </w:rPr>
            </w:pPr>
          </w:p>
        </w:tc>
        <w:tc>
          <w:tcPr>
            <w:tcW w:w="3773" w:type="dxa"/>
            <w:tcBorders>
              <w:top w:val="nil"/>
              <w:bottom w:val="single" w:sz="4" w:space="0" w:color="auto"/>
            </w:tcBorders>
          </w:tcPr>
          <w:p w14:paraId="42DB1EFF" w14:textId="77777777" w:rsidR="00F27A01" w:rsidRPr="00F27A01" w:rsidRDefault="00F27A01" w:rsidP="00F27A01">
            <w:pPr>
              <w:overflowPunct/>
              <w:autoSpaceDE/>
              <w:autoSpaceDN/>
              <w:adjustRightInd/>
              <w:jc w:val="left"/>
              <w:textAlignment w:val="auto"/>
              <w:rPr>
                <w:rFonts w:cs="Arial"/>
                <w:b/>
                <w:sz w:val="12"/>
              </w:rPr>
            </w:pPr>
            <w:r w:rsidRPr="00F27A01">
              <w:rPr>
                <w:rFonts w:cs="Arial"/>
                <w:b/>
                <w:sz w:val="12"/>
              </w:rPr>
              <w:t>Party title</w:t>
            </w:r>
          </w:p>
        </w:tc>
        <w:tc>
          <w:tcPr>
            <w:tcW w:w="3774" w:type="dxa"/>
            <w:tcBorders>
              <w:top w:val="nil"/>
              <w:bottom w:val="single" w:sz="4" w:space="0" w:color="auto"/>
            </w:tcBorders>
          </w:tcPr>
          <w:p w14:paraId="6B40F294" w14:textId="77777777" w:rsidR="00F27A01" w:rsidRPr="00F27A01" w:rsidRDefault="00F27A01" w:rsidP="00F27A01">
            <w:pPr>
              <w:jc w:val="left"/>
              <w:rPr>
                <w:rFonts w:cs="Arial"/>
                <w:b/>
                <w:sz w:val="12"/>
              </w:rPr>
            </w:pPr>
            <w:r w:rsidRPr="00F27A01">
              <w:rPr>
                <w:rFonts w:cs="Arial"/>
                <w:b/>
                <w:sz w:val="12"/>
              </w:rPr>
              <w:t>Full Name of party</w:t>
            </w:r>
          </w:p>
        </w:tc>
      </w:tr>
      <w:tr w:rsidR="00F27A01" w:rsidRPr="00F27A01" w14:paraId="3040C539" w14:textId="77777777" w:rsidTr="0056785D">
        <w:trPr>
          <w:cantSplit/>
          <w:trHeight w:val="454"/>
          <w:jc w:val="center"/>
        </w:trPr>
        <w:tc>
          <w:tcPr>
            <w:tcW w:w="2495" w:type="dxa"/>
            <w:tcBorders>
              <w:bottom w:val="nil"/>
            </w:tcBorders>
          </w:tcPr>
          <w:p w14:paraId="6286A27F" w14:textId="77777777" w:rsidR="00F27A01" w:rsidRPr="00F27A01" w:rsidRDefault="00F27A01" w:rsidP="00F27A01">
            <w:pPr>
              <w:overflowPunct/>
              <w:autoSpaceDE/>
              <w:autoSpaceDN/>
              <w:adjustRightInd/>
              <w:jc w:val="left"/>
              <w:textAlignment w:val="auto"/>
              <w:rPr>
                <w:rFonts w:cs="Arial"/>
                <w:szCs w:val="22"/>
              </w:rPr>
            </w:pPr>
            <w:r w:rsidRPr="00F27A01">
              <w:rPr>
                <w:rFonts w:cs="Arial"/>
                <w:szCs w:val="22"/>
              </w:rPr>
              <w:t>Name of law firm/office</w:t>
            </w:r>
          </w:p>
        </w:tc>
        <w:tc>
          <w:tcPr>
            <w:tcW w:w="3773" w:type="dxa"/>
            <w:tcBorders>
              <w:top w:val="nil"/>
              <w:bottom w:val="nil"/>
            </w:tcBorders>
          </w:tcPr>
          <w:p w14:paraId="6214D12E" w14:textId="77777777" w:rsidR="00F27A01" w:rsidRPr="00F27A01" w:rsidRDefault="00F27A01" w:rsidP="00F27A01">
            <w:pPr>
              <w:overflowPunct/>
              <w:autoSpaceDE/>
              <w:autoSpaceDN/>
              <w:adjustRightInd/>
              <w:jc w:val="left"/>
              <w:textAlignment w:val="auto"/>
              <w:rPr>
                <w:rFonts w:cs="Arial"/>
              </w:rPr>
            </w:pPr>
          </w:p>
        </w:tc>
        <w:tc>
          <w:tcPr>
            <w:tcW w:w="3774" w:type="dxa"/>
            <w:tcBorders>
              <w:top w:val="nil"/>
              <w:bottom w:val="nil"/>
            </w:tcBorders>
          </w:tcPr>
          <w:p w14:paraId="53A9B2E4" w14:textId="77777777" w:rsidR="00F27A01" w:rsidRPr="00F27A01" w:rsidRDefault="00F27A01" w:rsidP="00F27A01">
            <w:pPr>
              <w:overflowPunct/>
              <w:autoSpaceDE/>
              <w:autoSpaceDN/>
              <w:adjustRightInd/>
              <w:jc w:val="left"/>
              <w:textAlignment w:val="auto"/>
              <w:rPr>
                <w:rFonts w:cs="Arial"/>
              </w:rPr>
            </w:pPr>
          </w:p>
        </w:tc>
      </w:tr>
      <w:tr w:rsidR="00F27A01" w:rsidRPr="00F27A01" w14:paraId="0966EF60" w14:textId="77777777" w:rsidTr="0056785D">
        <w:trPr>
          <w:cantSplit/>
          <w:trHeight w:val="85"/>
          <w:jc w:val="center"/>
        </w:trPr>
        <w:tc>
          <w:tcPr>
            <w:tcW w:w="2495" w:type="dxa"/>
            <w:tcBorders>
              <w:top w:val="nil"/>
            </w:tcBorders>
          </w:tcPr>
          <w:p w14:paraId="3FDAE0DE" w14:textId="77777777" w:rsidR="00F27A01" w:rsidRPr="00F27A01" w:rsidRDefault="00F27A01" w:rsidP="00F27A01">
            <w:pPr>
              <w:overflowPunct/>
              <w:autoSpaceDE/>
              <w:autoSpaceDN/>
              <w:adjustRightInd/>
              <w:jc w:val="left"/>
              <w:textAlignment w:val="auto"/>
              <w:rPr>
                <w:rFonts w:cs="Arial"/>
                <w:szCs w:val="22"/>
              </w:rPr>
            </w:pPr>
            <w:r w:rsidRPr="00F27A01">
              <w:rPr>
                <w:rFonts w:cs="Arial"/>
                <w:b/>
                <w:sz w:val="12"/>
                <w:szCs w:val="12"/>
              </w:rPr>
              <w:t>If applicable</w:t>
            </w:r>
          </w:p>
        </w:tc>
        <w:tc>
          <w:tcPr>
            <w:tcW w:w="3773" w:type="dxa"/>
            <w:tcBorders>
              <w:top w:val="nil"/>
              <w:bottom w:val="single" w:sz="4" w:space="0" w:color="auto"/>
            </w:tcBorders>
          </w:tcPr>
          <w:p w14:paraId="4AF1713A" w14:textId="77777777" w:rsidR="00F27A01" w:rsidRPr="00F27A01" w:rsidRDefault="00F27A01" w:rsidP="00F27A01">
            <w:pPr>
              <w:overflowPunct/>
              <w:autoSpaceDE/>
              <w:autoSpaceDN/>
              <w:adjustRightInd/>
              <w:jc w:val="left"/>
              <w:textAlignment w:val="auto"/>
              <w:rPr>
                <w:rFonts w:cs="Arial"/>
                <w:b/>
                <w:sz w:val="12"/>
                <w:szCs w:val="22"/>
              </w:rPr>
            </w:pPr>
            <w:r w:rsidRPr="00F27A01">
              <w:rPr>
                <w:rFonts w:cs="Arial"/>
                <w:b/>
                <w:sz w:val="12"/>
                <w:szCs w:val="22"/>
              </w:rPr>
              <w:t>Law firm/office</w:t>
            </w:r>
          </w:p>
        </w:tc>
        <w:tc>
          <w:tcPr>
            <w:tcW w:w="3774" w:type="dxa"/>
            <w:tcBorders>
              <w:top w:val="nil"/>
              <w:bottom w:val="single" w:sz="4" w:space="0" w:color="auto"/>
            </w:tcBorders>
          </w:tcPr>
          <w:p w14:paraId="2B9189F9" w14:textId="61A4F518" w:rsidR="00F27A01" w:rsidRPr="00F27A01" w:rsidRDefault="00B72C55" w:rsidP="00F27A01">
            <w:pPr>
              <w:overflowPunct/>
              <w:autoSpaceDE/>
              <w:autoSpaceDN/>
              <w:adjustRightInd/>
              <w:jc w:val="left"/>
              <w:textAlignment w:val="auto"/>
              <w:rPr>
                <w:rFonts w:cs="Arial"/>
                <w:b/>
                <w:sz w:val="12"/>
                <w:szCs w:val="22"/>
              </w:rPr>
            </w:pPr>
            <w:r>
              <w:rPr>
                <w:rFonts w:cs="Arial"/>
                <w:b/>
                <w:sz w:val="12"/>
                <w:szCs w:val="22"/>
              </w:rPr>
              <w:t xml:space="preserve">Responsible </w:t>
            </w:r>
            <w:r w:rsidR="00F27A01" w:rsidRPr="00F27A01">
              <w:rPr>
                <w:rFonts w:cs="Arial"/>
                <w:b/>
                <w:sz w:val="12"/>
                <w:szCs w:val="22"/>
              </w:rPr>
              <w:t>Solicitor</w:t>
            </w:r>
          </w:p>
        </w:tc>
      </w:tr>
      <w:tr w:rsidR="00F27A01" w:rsidRPr="00F27A01" w14:paraId="3F13984A" w14:textId="77777777" w:rsidTr="0056785D">
        <w:trPr>
          <w:cantSplit/>
          <w:trHeight w:val="454"/>
          <w:jc w:val="center"/>
        </w:trPr>
        <w:tc>
          <w:tcPr>
            <w:tcW w:w="2495" w:type="dxa"/>
            <w:tcBorders>
              <w:bottom w:val="nil"/>
            </w:tcBorders>
          </w:tcPr>
          <w:p w14:paraId="4CF9E827" w14:textId="77777777" w:rsidR="00F27A01" w:rsidRPr="00F27A01" w:rsidRDefault="00F27A01" w:rsidP="00F27A01">
            <w:pPr>
              <w:overflowPunct/>
              <w:autoSpaceDE/>
              <w:autoSpaceDN/>
              <w:adjustRightInd/>
              <w:jc w:val="left"/>
              <w:textAlignment w:val="auto"/>
              <w:rPr>
                <w:rFonts w:cs="Arial"/>
                <w:szCs w:val="22"/>
              </w:rPr>
            </w:pPr>
            <w:r w:rsidRPr="00F27A01">
              <w:rPr>
                <w:rFonts w:cs="Arial"/>
                <w:szCs w:val="22"/>
              </w:rPr>
              <w:t>Name of authorised officer</w:t>
            </w:r>
          </w:p>
        </w:tc>
        <w:tc>
          <w:tcPr>
            <w:tcW w:w="7547" w:type="dxa"/>
            <w:gridSpan w:val="2"/>
            <w:tcBorders>
              <w:top w:val="single" w:sz="4" w:space="0" w:color="auto"/>
              <w:bottom w:val="nil"/>
            </w:tcBorders>
          </w:tcPr>
          <w:p w14:paraId="2A4BF570" w14:textId="77777777" w:rsidR="00F27A01" w:rsidRPr="00F27A01" w:rsidRDefault="00F27A01" w:rsidP="00F27A01">
            <w:pPr>
              <w:overflowPunct/>
              <w:autoSpaceDE/>
              <w:autoSpaceDN/>
              <w:adjustRightInd/>
              <w:jc w:val="left"/>
              <w:textAlignment w:val="auto"/>
              <w:rPr>
                <w:rFonts w:cs="Arial"/>
              </w:rPr>
            </w:pPr>
          </w:p>
        </w:tc>
      </w:tr>
      <w:tr w:rsidR="00F27A01" w:rsidRPr="00F27A01" w14:paraId="16DEE6E6" w14:textId="77777777" w:rsidTr="0056785D">
        <w:trPr>
          <w:cantSplit/>
          <w:trHeight w:val="85"/>
          <w:jc w:val="center"/>
        </w:trPr>
        <w:tc>
          <w:tcPr>
            <w:tcW w:w="2495" w:type="dxa"/>
            <w:tcBorders>
              <w:top w:val="nil"/>
            </w:tcBorders>
          </w:tcPr>
          <w:p w14:paraId="6DC6171C" w14:textId="77777777" w:rsidR="00F27A01" w:rsidRPr="00F27A01" w:rsidRDefault="00F27A01" w:rsidP="00F27A01">
            <w:pPr>
              <w:overflowPunct/>
              <w:autoSpaceDE/>
              <w:autoSpaceDN/>
              <w:adjustRightInd/>
              <w:jc w:val="left"/>
              <w:textAlignment w:val="auto"/>
              <w:rPr>
                <w:rFonts w:cs="Arial"/>
                <w:szCs w:val="22"/>
              </w:rPr>
            </w:pPr>
            <w:r w:rsidRPr="00F27A01">
              <w:rPr>
                <w:rFonts w:cs="Arial"/>
                <w:b/>
                <w:sz w:val="12"/>
                <w:szCs w:val="22"/>
              </w:rPr>
              <w:t>If body corporate and no law firm/office</w:t>
            </w:r>
          </w:p>
        </w:tc>
        <w:tc>
          <w:tcPr>
            <w:tcW w:w="7547" w:type="dxa"/>
            <w:gridSpan w:val="2"/>
            <w:tcBorders>
              <w:top w:val="nil"/>
              <w:bottom w:val="single" w:sz="4" w:space="0" w:color="auto"/>
            </w:tcBorders>
            <w:vAlign w:val="bottom"/>
          </w:tcPr>
          <w:p w14:paraId="63719145" w14:textId="77777777" w:rsidR="00F27A01" w:rsidRPr="00F27A01" w:rsidRDefault="00F27A01" w:rsidP="00F27A01">
            <w:pPr>
              <w:overflowPunct/>
              <w:autoSpaceDE/>
              <w:autoSpaceDN/>
              <w:adjustRightInd/>
              <w:jc w:val="left"/>
              <w:textAlignment w:val="auto"/>
              <w:rPr>
                <w:rFonts w:cs="Arial"/>
                <w:szCs w:val="22"/>
              </w:rPr>
            </w:pPr>
            <w:r w:rsidRPr="00F27A01">
              <w:rPr>
                <w:rFonts w:cs="Arial"/>
                <w:b/>
                <w:sz w:val="12"/>
                <w:szCs w:val="22"/>
              </w:rPr>
              <w:t>Full Name</w:t>
            </w:r>
          </w:p>
        </w:tc>
      </w:tr>
      <w:bookmarkEnd w:id="2"/>
    </w:tbl>
    <w:p w14:paraId="0B6D1580" w14:textId="77777777" w:rsidR="00E34FBD" w:rsidRPr="00AC4186" w:rsidRDefault="00E34FBD" w:rsidP="00AC4186">
      <w:pPr>
        <w:tabs>
          <w:tab w:val="left" w:pos="1134"/>
          <w:tab w:val="left" w:pos="2342"/>
          <w:tab w:val="left" w:pos="4536"/>
          <w:tab w:val="right" w:pos="8789"/>
        </w:tabs>
        <w:spacing w:before="240"/>
        <w:rPr>
          <w:rFonts w:cs="Arial"/>
          <w:b/>
          <w:bCs/>
          <w:sz w:val="12"/>
        </w:rPr>
      </w:pPr>
    </w:p>
    <w:tbl>
      <w:tblPr>
        <w:tblW w:w="5000" w:type="pct"/>
        <w:tblCellMar>
          <w:left w:w="107" w:type="dxa"/>
          <w:right w:w="107" w:type="dxa"/>
        </w:tblCellMar>
        <w:tblLook w:val="0000" w:firstRow="0" w:lastRow="0" w:firstColumn="0" w:lastColumn="0" w:noHBand="0" w:noVBand="0"/>
      </w:tblPr>
      <w:tblGrid>
        <w:gridCol w:w="10457"/>
      </w:tblGrid>
      <w:tr w:rsidR="00AC4186" w:rsidRPr="00AC4186" w14:paraId="7D303C7B" w14:textId="77777777" w:rsidTr="00730535">
        <w:trPr>
          <w:trHeight w:val="357"/>
        </w:trPr>
        <w:tc>
          <w:tcPr>
            <w:tcW w:w="5000" w:type="pct"/>
            <w:tcBorders>
              <w:top w:val="single" w:sz="4" w:space="0" w:color="auto"/>
              <w:left w:val="single" w:sz="4" w:space="0" w:color="auto"/>
              <w:bottom w:val="single" w:sz="4" w:space="0" w:color="auto"/>
              <w:right w:val="single" w:sz="4" w:space="0" w:color="auto"/>
            </w:tcBorders>
            <w:vAlign w:val="center"/>
          </w:tcPr>
          <w:p w14:paraId="0BEBA524" w14:textId="185B03E0" w:rsidR="00AC4186" w:rsidRDefault="00AC4186" w:rsidP="007A0A85">
            <w:pPr>
              <w:spacing w:before="240" w:line="276" w:lineRule="auto"/>
              <w:ind w:right="57"/>
              <w:rPr>
                <w:rFonts w:cs="Arial"/>
                <w:b/>
                <w:sz w:val="22"/>
              </w:rPr>
            </w:pPr>
            <w:r w:rsidRPr="00062F1F">
              <w:rPr>
                <w:rFonts w:cs="Arial"/>
                <w:b/>
                <w:sz w:val="22"/>
              </w:rPr>
              <w:t>Application details</w:t>
            </w:r>
          </w:p>
          <w:p w14:paraId="665C87CE" w14:textId="66931D51" w:rsidR="00914522" w:rsidRPr="00062F1F" w:rsidRDefault="00914522" w:rsidP="006D0BC2">
            <w:pPr>
              <w:spacing w:before="120" w:line="276" w:lineRule="auto"/>
              <w:ind w:right="57"/>
              <w:rPr>
                <w:rFonts w:cs="Arial"/>
              </w:rPr>
            </w:pPr>
            <w:r w:rsidRPr="00062F1F">
              <w:rPr>
                <w:rFonts w:cs="Arial"/>
              </w:rPr>
              <w:t>This Application is for a conviction or</w:t>
            </w:r>
            <w:r w:rsidR="00FC3740">
              <w:rPr>
                <w:rFonts w:cs="Arial"/>
              </w:rPr>
              <w:t xml:space="preserve"> order </w:t>
            </w:r>
            <w:r w:rsidRPr="00062F1F">
              <w:rPr>
                <w:rFonts w:cs="Arial"/>
              </w:rPr>
              <w:t>to be set aside and the matter listed for re-hearing.</w:t>
            </w:r>
          </w:p>
          <w:p w14:paraId="06D2D85C" w14:textId="77777777" w:rsidR="00914522" w:rsidRPr="00062F1F" w:rsidRDefault="00914522" w:rsidP="007A0A85">
            <w:pPr>
              <w:spacing w:line="276" w:lineRule="auto"/>
              <w:ind w:right="57"/>
              <w:rPr>
                <w:rFonts w:cs="Arial"/>
              </w:rPr>
            </w:pPr>
          </w:p>
          <w:p w14:paraId="61C2F1D3" w14:textId="77777777" w:rsidR="00914522" w:rsidRPr="00062F1F" w:rsidRDefault="00914522" w:rsidP="007A0A85">
            <w:pPr>
              <w:spacing w:line="276" w:lineRule="auto"/>
              <w:ind w:right="57"/>
              <w:rPr>
                <w:rFonts w:cs="Arial"/>
              </w:rPr>
            </w:pPr>
            <w:r w:rsidRPr="00062F1F">
              <w:rPr>
                <w:rFonts w:cs="Arial"/>
              </w:rPr>
              <w:t xml:space="preserve">This Application is made under section 76A of the </w:t>
            </w:r>
            <w:r w:rsidRPr="00062F1F">
              <w:rPr>
                <w:rFonts w:cs="Arial"/>
                <w:i/>
              </w:rPr>
              <w:t>Criminal Procedure Act 1921</w:t>
            </w:r>
            <w:r w:rsidRPr="00062F1F">
              <w:rPr>
                <w:rFonts w:cs="Arial"/>
              </w:rPr>
              <w:t>.</w:t>
            </w:r>
          </w:p>
          <w:p w14:paraId="0EC41288" w14:textId="77777777" w:rsidR="00914522" w:rsidRPr="00062F1F" w:rsidRDefault="00914522" w:rsidP="007A0A85">
            <w:pPr>
              <w:spacing w:line="276" w:lineRule="auto"/>
              <w:ind w:right="57"/>
              <w:rPr>
                <w:rFonts w:cs="Arial"/>
              </w:rPr>
            </w:pPr>
          </w:p>
          <w:p w14:paraId="1307ADF2" w14:textId="24F4827F" w:rsidR="00914522" w:rsidRPr="00062F1F" w:rsidRDefault="00914522" w:rsidP="007A0A85">
            <w:pPr>
              <w:spacing w:line="276" w:lineRule="auto"/>
              <w:ind w:right="57"/>
              <w:rPr>
                <w:rFonts w:cs="Arial"/>
                <w:i/>
              </w:rPr>
            </w:pPr>
            <w:r w:rsidRPr="00062F1F">
              <w:rPr>
                <w:rFonts w:cs="Arial"/>
              </w:rPr>
              <w:t xml:space="preserve">The </w:t>
            </w:r>
            <w:r w:rsidR="00D76F5B">
              <w:rPr>
                <w:rFonts w:cs="Arial"/>
              </w:rPr>
              <w:t>Applicant</w:t>
            </w:r>
            <w:r w:rsidRPr="00062F1F">
              <w:rPr>
                <w:rFonts w:cs="Arial"/>
              </w:rPr>
              <w:t xml:space="preserve"> </w:t>
            </w:r>
            <w:r w:rsidR="00E45D2C" w:rsidRPr="00520E3C">
              <w:rPr>
                <w:rFonts w:cs="Arial"/>
                <w:b/>
                <w:bCs/>
                <w:sz w:val="12"/>
                <w:szCs w:val="12"/>
              </w:rPr>
              <w:t>Select one</w:t>
            </w:r>
            <w:r w:rsidR="00E45D2C">
              <w:rPr>
                <w:rFonts w:cs="Arial"/>
                <w:sz w:val="12"/>
                <w:szCs w:val="12"/>
              </w:rPr>
              <w:t xml:space="preserve"> </w:t>
            </w:r>
            <w:r w:rsidRPr="00062F1F">
              <w:rPr>
                <w:rFonts w:cs="Arial"/>
              </w:rPr>
              <w:t xml:space="preserve">seeks the following </w:t>
            </w:r>
            <w:r w:rsidR="00FC3740">
              <w:rPr>
                <w:rFonts w:cs="Arial"/>
              </w:rPr>
              <w:t>o</w:t>
            </w:r>
            <w:r w:rsidRPr="00062F1F">
              <w:rPr>
                <w:rFonts w:cs="Arial"/>
              </w:rPr>
              <w:t>rders:</w:t>
            </w:r>
          </w:p>
          <w:p w14:paraId="28A8DBC8" w14:textId="653F018E" w:rsidR="00914522" w:rsidRPr="00062F1F" w:rsidRDefault="00914522" w:rsidP="007A0A85">
            <w:pPr>
              <w:numPr>
                <w:ilvl w:val="0"/>
                <w:numId w:val="8"/>
              </w:numPr>
              <w:spacing w:line="276" w:lineRule="auto"/>
              <w:ind w:left="455" w:right="57" w:hanging="455"/>
              <w:rPr>
                <w:rFonts w:cs="Arial"/>
              </w:rPr>
            </w:pPr>
            <w:r w:rsidRPr="00062F1F">
              <w:rPr>
                <w:rFonts w:cs="Arial"/>
              </w:rPr>
              <w:t>that the followi</w:t>
            </w:r>
            <w:r w:rsidR="00294014">
              <w:rPr>
                <w:rFonts w:cs="Arial"/>
              </w:rPr>
              <w:t>ng convictions or o</w:t>
            </w:r>
            <w:r w:rsidRPr="00062F1F">
              <w:rPr>
                <w:rFonts w:cs="Arial"/>
              </w:rPr>
              <w:t>rders be set aside and listed for re-hearing:</w:t>
            </w:r>
          </w:p>
          <w:p w14:paraId="71044A57" w14:textId="423A1232" w:rsidR="00914522" w:rsidRDefault="00E45D2C" w:rsidP="007A0A85">
            <w:pPr>
              <w:spacing w:line="276" w:lineRule="auto"/>
              <w:ind w:left="455" w:right="57"/>
              <w:rPr>
                <w:rFonts w:cs="Arial"/>
              </w:rPr>
            </w:pPr>
            <w:r>
              <w:rPr>
                <w:rFonts w:cs="Arial"/>
                <w:b/>
                <w:sz w:val="12"/>
              </w:rPr>
              <w:t xml:space="preserve">Enter </w:t>
            </w:r>
            <w:r w:rsidR="00914522" w:rsidRPr="00E50E3E">
              <w:rPr>
                <w:rFonts w:cs="Arial"/>
                <w:b/>
                <w:sz w:val="12"/>
              </w:rPr>
              <w:t xml:space="preserve">convictions and </w:t>
            </w:r>
            <w:r w:rsidR="00294014" w:rsidRPr="00E50E3E">
              <w:rPr>
                <w:rFonts w:cs="Arial"/>
                <w:b/>
                <w:sz w:val="12"/>
              </w:rPr>
              <w:t>o</w:t>
            </w:r>
            <w:r w:rsidR="00914522" w:rsidRPr="00E50E3E">
              <w:rPr>
                <w:rFonts w:cs="Arial"/>
                <w:b/>
                <w:sz w:val="12"/>
              </w:rPr>
              <w:t>rders in numbered paragraphs</w:t>
            </w:r>
          </w:p>
          <w:p w14:paraId="5DE0D8F3" w14:textId="77777777" w:rsidR="00E50E3E" w:rsidRPr="00062F1F" w:rsidRDefault="00E50E3E" w:rsidP="007A0A85">
            <w:pPr>
              <w:numPr>
                <w:ilvl w:val="1"/>
                <w:numId w:val="8"/>
              </w:numPr>
              <w:spacing w:line="276" w:lineRule="auto"/>
              <w:ind w:left="881" w:right="57" w:hanging="425"/>
              <w:rPr>
                <w:rFonts w:cs="Arial"/>
              </w:rPr>
            </w:pPr>
          </w:p>
          <w:p w14:paraId="4CA4DEC5" w14:textId="77777777" w:rsidR="00914522" w:rsidRPr="00062F1F" w:rsidRDefault="00914522" w:rsidP="007A0A85">
            <w:pPr>
              <w:spacing w:line="276" w:lineRule="auto"/>
              <w:ind w:right="57"/>
              <w:rPr>
                <w:rFonts w:cs="Arial"/>
              </w:rPr>
            </w:pPr>
          </w:p>
          <w:p w14:paraId="6C030C72" w14:textId="1DF86E05" w:rsidR="00914522" w:rsidRPr="00914522" w:rsidRDefault="00914522" w:rsidP="007A0A85">
            <w:pPr>
              <w:spacing w:line="276" w:lineRule="auto"/>
              <w:ind w:right="57"/>
              <w:rPr>
                <w:rFonts w:cs="Arial"/>
              </w:rPr>
            </w:pPr>
            <w:r w:rsidRPr="00914522">
              <w:rPr>
                <w:rFonts w:cs="Arial"/>
              </w:rPr>
              <w:t>This Application is made on the ground</w:t>
            </w:r>
            <w:r w:rsidR="00B76C45">
              <w:rPr>
                <w:rFonts w:cs="Arial"/>
              </w:rPr>
              <w:t>s</w:t>
            </w:r>
            <w:r w:rsidRPr="00914522">
              <w:rPr>
                <w:rFonts w:cs="Arial"/>
              </w:rPr>
              <w:t xml:space="preserve"> that:</w:t>
            </w:r>
          </w:p>
          <w:p w14:paraId="4C016C4C" w14:textId="3684A662" w:rsidR="00914522" w:rsidRPr="0034676A" w:rsidRDefault="00914522" w:rsidP="007A0A85">
            <w:pPr>
              <w:pStyle w:val="ListParagraph"/>
              <w:numPr>
                <w:ilvl w:val="0"/>
                <w:numId w:val="12"/>
              </w:numPr>
              <w:spacing w:line="276" w:lineRule="auto"/>
              <w:ind w:right="57"/>
              <w:rPr>
                <w:rFonts w:cs="Arial"/>
                <w:szCs w:val="18"/>
              </w:rPr>
            </w:pPr>
            <w:r w:rsidRPr="0034676A">
              <w:rPr>
                <w:rFonts w:cs="Arial"/>
                <w:szCs w:val="18"/>
              </w:rPr>
              <w:t>the parties consent to having the conviction[</w:t>
            </w:r>
            <w:r w:rsidRPr="0034676A">
              <w:rPr>
                <w:rFonts w:cs="Arial"/>
                <w:i/>
                <w:szCs w:val="18"/>
              </w:rPr>
              <w:t>s</w:t>
            </w:r>
            <w:r w:rsidR="00294014" w:rsidRPr="0034676A">
              <w:rPr>
                <w:rFonts w:cs="Arial"/>
                <w:szCs w:val="18"/>
              </w:rPr>
              <w:t>] or o</w:t>
            </w:r>
            <w:r w:rsidRPr="0034676A">
              <w:rPr>
                <w:rFonts w:cs="Arial"/>
                <w:szCs w:val="18"/>
              </w:rPr>
              <w:t>rder[</w:t>
            </w:r>
            <w:r w:rsidRPr="0034676A">
              <w:rPr>
                <w:rFonts w:cs="Arial"/>
                <w:i/>
                <w:szCs w:val="18"/>
              </w:rPr>
              <w:t>s</w:t>
            </w:r>
            <w:r w:rsidRPr="0034676A">
              <w:rPr>
                <w:rFonts w:cs="Arial"/>
                <w:szCs w:val="18"/>
              </w:rPr>
              <w:t xml:space="preserve">] set aside. </w:t>
            </w:r>
            <w:r w:rsidRPr="0034676A">
              <w:rPr>
                <w:rFonts w:cs="Arial"/>
              </w:rPr>
              <w:t>The consent of the [</w:t>
            </w:r>
            <w:r w:rsidRPr="0034676A">
              <w:rPr>
                <w:rFonts w:cs="Arial"/>
                <w:i/>
              </w:rPr>
              <w:t>party title</w:t>
            </w:r>
            <w:r w:rsidRPr="0034676A">
              <w:rPr>
                <w:rFonts w:cs="Arial"/>
              </w:rPr>
              <w:t xml:space="preserve">] </w:t>
            </w:r>
            <w:r w:rsidRPr="0034676A">
              <w:rPr>
                <w:rFonts w:cs="Arial"/>
                <w:iCs/>
              </w:rPr>
              <w:t>[</w:t>
            </w:r>
            <w:r w:rsidRPr="0034676A">
              <w:rPr>
                <w:rFonts w:cs="Arial"/>
                <w:i/>
                <w:iCs/>
              </w:rPr>
              <w:t>name</w:t>
            </w:r>
            <w:r w:rsidRPr="0034676A">
              <w:rPr>
                <w:rFonts w:cs="Arial"/>
                <w:iCs/>
              </w:rPr>
              <w:t xml:space="preserve">] </w:t>
            </w:r>
            <w:r w:rsidRPr="0034676A">
              <w:rPr>
                <w:rFonts w:cs="Arial"/>
              </w:rPr>
              <w:t>is evidenced by [</w:t>
            </w:r>
            <w:r w:rsidR="00E45D2C" w:rsidRPr="0034676A">
              <w:rPr>
                <w:rFonts w:cs="Arial"/>
                <w:i/>
                <w:iCs/>
              </w:rPr>
              <w:t>Enter type of</w:t>
            </w:r>
            <w:r w:rsidR="00E45D2C" w:rsidRPr="0034676A">
              <w:rPr>
                <w:rFonts w:cs="Arial"/>
              </w:rPr>
              <w:t xml:space="preserve"> </w:t>
            </w:r>
            <w:r w:rsidRPr="0034676A">
              <w:rPr>
                <w:rFonts w:cs="Arial"/>
                <w:i/>
              </w:rPr>
              <w:t>evidence</w:t>
            </w:r>
            <w:r w:rsidRPr="0034676A">
              <w:rPr>
                <w:rFonts w:cs="Arial"/>
              </w:rPr>
              <w:t>]</w:t>
            </w:r>
            <w:r w:rsidRPr="0034676A">
              <w:rPr>
                <w:rFonts w:cs="Arial"/>
                <w:i/>
              </w:rPr>
              <w:t xml:space="preserve"> </w:t>
            </w:r>
            <w:r w:rsidRPr="0034676A">
              <w:rPr>
                <w:rFonts w:cs="Arial"/>
                <w:b/>
                <w:sz w:val="12"/>
                <w:szCs w:val="18"/>
              </w:rPr>
              <w:t xml:space="preserve">eg letter </w:t>
            </w:r>
            <w:r w:rsidR="00BE075F" w:rsidRPr="0034676A">
              <w:rPr>
                <w:rFonts w:cs="Arial"/>
                <w:b/>
                <w:sz w:val="12"/>
                <w:szCs w:val="18"/>
              </w:rPr>
              <w:t>or email from party’s solicitor</w:t>
            </w:r>
          </w:p>
          <w:p w14:paraId="6DA47540" w14:textId="19EFC1DD" w:rsidR="00914522" w:rsidRPr="0034676A" w:rsidRDefault="00914522" w:rsidP="007A0A85">
            <w:pPr>
              <w:pStyle w:val="ListParagraph"/>
              <w:numPr>
                <w:ilvl w:val="0"/>
                <w:numId w:val="12"/>
              </w:numPr>
              <w:spacing w:line="276" w:lineRule="auto"/>
              <w:ind w:right="57"/>
              <w:rPr>
                <w:rFonts w:cs="Arial"/>
                <w:szCs w:val="18"/>
              </w:rPr>
            </w:pPr>
            <w:r w:rsidRPr="0034676A">
              <w:rPr>
                <w:rFonts w:cs="Arial"/>
                <w:szCs w:val="18"/>
              </w:rPr>
              <w:t>the conviction[</w:t>
            </w:r>
            <w:r w:rsidRPr="0034676A">
              <w:rPr>
                <w:rFonts w:cs="Arial"/>
                <w:i/>
                <w:szCs w:val="18"/>
              </w:rPr>
              <w:t>s</w:t>
            </w:r>
            <w:r w:rsidRPr="0034676A">
              <w:rPr>
                <w:rFonts w:cs="Arial"/>
                <w:szCs w:val="18"/>
              </w:rPr>
              <w:t xml:space="preserve">] or </w:t>
            </w:r>
            <w:r w:rsidR="00294014" w:rsidRPr="0034676A">
              <w:rPr>
                <w:rFonts w:cs="Arial"/>
                <w:szCs w:val="18"/>
              </w:rPr>
              <w:t>o</w:t>
            </w:r>
            <w:r w:rsidRPr="0034676A">
              <w:rPr>
                <w:rFonts w:cs="Arial"/>
                <w:szCs w:val="18"/>
              </w:rPr>
              <w:t>rder[</w:t>
            </w:r>
            <w:r w:rsidRPr="0034676A">
              <w:rPr>
                <w:rFonts w:cs="Arial"/>
                <w:i/>
                <w:szCs w:val="18"/>
              </w:rPr>
              <w:t>s</w:t>
            </w:r>
            <w:r w:rsidRPr="0034676A">
              <w:rPr>
                <w:rFonts w:cs="Arial"/>
                <w:szCs w:val="18"/>
              </w:rPr>
              <w:t>] [</w:t>
            </w:r>
            <w:r w:rsidRPr="0034676A">
              <w:rPr>
                <w:rFonts w:cs="Arial"/>
                <w:i/>
                <w:szCs w:val="18"/>
              </w:rPr>
              <w:t>was/were</w:t>
            </w:r>
            <w:r w:rsidRPr="0034676A">
              <w:rPr>
                <w:rFonts w:cs="Arial"/>
                <w:szCs w:val="18"/>
              </w:rPr>
              <w:t xml:space="preserve">] </w:t>
            </w:r>
            <w:r w:rsidR="00E45D2C" w:rsidRPr="0034676A">
              <w:rPr>
                <w:rFonts w:cs="Arial"/>
                <w:b/>
                <w:bCs/>
                <w:sz w:val="12"/>
                <w:szCs w:val="12"/>
              </w:rPr>
              <w:t>Select one</w:t>
            </w:r>
            <w:r w:rsidR="00E45D2C" w:rsidRPr="0034676A">
              <w:rPr>
                <w:rFonts w:cs="Arial"/>
                <w:sz w:val="12"/>
                <w:szCs w:val="12"/>
              </w:rPr>
              <w:t xml:space="preserve"> </w:t>
            </w:r>
            <w:r w:rsidRPr="0034676A">
              <w:rPr>
                <w:rFonts w:cs="Arial"/>
                <w:szCs w:val="18"/>
              </w:rPr>
              <w:t>made in error because [</w:t>
            </w:r>
            <w:r w:rsidR="00E45D2C" w:rsidRPr="0034676A">
              <w:rPr>
                <w:rFonts w:cs="Arial"/>
                <w:i/>
                <w:iCs/>
                <w:szCs w:val="18"/>
              </w:rPr>
              <w:t xml:space="preserve">Enter </w:t>
            </w:r>
            <w:r w:rsidRPr="0034676A">
              <w:rPr>
                <w:rFonts w:cs="Arial"/>
                <w:i/>
                <w:szCs w:val="18"/>
              </w:rPr>
              <w:t>details</w:t>
            </w:r>
            <w:r w:rsidRPr="0034676A">
              <w:rPr>
                <w:rFonts w:cs="Arial"/>
                <w:szCs w:val="18"/>
              </w:rPr>
              <w:t>].</w:t>
            </w:r>
          </w:p>
          <w:p w14:paraId="622D4155" w14:textId="1DED00F9" w:rsidR="00AC4186" w:rsidRPr="0034676A" w:rsidRDefault="00914522" w:rsidP="007A0A85">
            <w:pPr>
              <w:pStyle w:val="ListParagraph"/>
              <w:numPr>
                <w:ilvl w:val="0"/>
                <w:numId w:val="12"/>
              </w:numPr>
              <w:spacing w:after="120" w:line="276" w:lineRule="auto"/>
              <w:ind w:right="57"/>
              <w:rPr>
                <w:rFonts w:cs="Arial"/>
              </w:rPr>
            </w:pPr>
            <w:r w:rsidRPr="0034676A">
              <w:rPr>
                <w:rFonts w:cs="Arial"/>
                <w:szCs w:val="18"/>
              </w:rPr>
              <w:lastRenderedPageBreak/>
              <w:t>it is in the interest of justice to set aside the conviction[</w:t>
            </w:r>
            <w:r w:rsidRPr="0034676A">
              <w:rPr>
                <w:rFonts w:cs="Arial"/>
                <w:i/>
                <w:szCs w:val="18"/>
              </w:rPr>
              <w:t>s</w:t>
            </w:r>
            <w:r w:rsidRPr="0034676A">
              <w:rPr>
                <w:rFonts w:cs="Arial"/>
                <w:szCs w:val="18"/>
              </w:rPr>
              <w:t xml:space="preserve">] or </w:t>
            </w:r>
            <w:r w:rsidR="00294014" w:rsidRPr="0034676A">
              <w:rPr>
                <w:rFonts w:cs="Arial"/>
                <w:szCs w:val="18"/>
              </w:rPr>
              <w:t>o</w:t>
            </w:r>
            <w:r w:rsidRPr="0034676A">
              <w:rPr>
                <w:rFonts w:cs="Arial"/>
                <w:szCs w:val="18"/>
              </w:rPr>
              <w:t>rder[</w:t>
            </w:r>
            <w:r w:rsidRPr="0034676A">
              <w:rPr>
                <w:rFonts w:cs="Arial"/>
                <w:i/>
                <w:szCs w:val="18"/>
              </w:rPr>
              <w:t>s</w:t>
            </w:r>
            <w:r w:rsidRPr="0034676A">
              <w:rPr>
                <w:rFonts w:cs="Arial"/>
                <w:szCs w:val="18"/>
              </w:rPr>
              <w:t>] because [</w:t>
            </w:r>
            <w:r w:rsidR="00E45D2C" w:rsidRPr="0034676A">
              <w:rPr>
                <w:rFonts w:cs="Arial"/>
                <w:i/>
                <w:iCs/>
                <w:szCs w:val="18"/>
              </w:rPr>
              <w:t xml:space="preserve">Enter </w:t>
            </w:r>
            <w:r w:rsidRPr="0034676A">
              <w:rPr>
                <w:rFonts w:cs="Arial"/>
                <w:i/>
                <w:szCs w:val="18"/>
              </w:rPr>
              <w:t>details</w:t>
            </w:r>
            <w:r w:rsidRPr="0034676A">
              <w:rPr>
                <w:rFonts w:cs="Arial"/>
                <w:szCs w:val="18"/>
              </w:rPr>
              <w:t>].</w:t>
            </w:r>
          </w:p>
        </w:tc>
      </w:tr>
    </w:tbl>
    <w:p w14:paraId="2B6619F1" w14:textId="70D5459D" w:rsidR="00AC4186" w:rsidRDefault="00AC4186" w:rsidP="007A0A85">
      <w:pPr>
        <w:tabs>
          <w:tab w:val="left" w:pos="1134"/>
          <w:tab w:val="left" w:pos="2342"/>
          <w:tab w:val="left" w:pos="4536"/>
          <w:tab w:val="right" w:pos="8789"/>
        </w:tabs>
        <w:spacing w:before="240" w:line="276" w:lineRule="auto"/>
        <w:rPr>
          <w:rFonts w:cs="Arial"/>
          <w:bCs/>
          <w:sz w:val="12"/>
        </w:rPr>
      </w:pPr>
    </w:p>
    <w:tbl>
      <w:tblPr>
        <w:tblStyle w:val="TableGrid"/>
        <w:tblW w:w="0" w:type="auto"/>
        <w:tblLook w:val="04A0" w:firstRow="1" w:lastRow="0" w:firstColumn="1" w:lastColumn="0" w:noHBand="0" w:noVBand="1"/>
      </w:tblPr>
      <w:tblGrid>
        <w:gridCol w:w="10457"/>
      </w:tblGrid>
      <w:tr w:rsidR="00BE075F" w:rsidRPr="00BE075F" w14:paraId="59AFEF1A" w14:textId="77777777" w:rsidTr="00730535">
        <w:tc>
          <w:tcPr>
            <w:tcW w:w="10457" w:type="dxa"/>
          </w:tcPr>
          <w:p w14:paraId="1B9B2FC8" w14:textId="39214F11" w:rsidR="00AC4186" w:rsidRPr="00BE075F" w:rsidRDefault="00AC4186" w:rsidP="007A0A85">
            <w:pPr>
              <w:spacing w:before="240" w:after="120" w:line="276" w:lineRule="auto"/>
              <w:jc w:val="left"/>
              <w:rPr>
                <w:rFonts w:cs="Arial"/>
                <w:b/>
              </w:rPr>
            </w:pPr>
            <w:r w:rsidRPr="00BE075F">
              <w:rPr>
                <w:rFonts w:cs="Arial"/>
                <w:b/>
              </w:rPr>
              <w:t xml:space="preserve">To the </w:t>
            </w:r>
            <w:r w:rsidR="00062F1F">
              <w:rPr>
                <w:rFonts w:cs="Arial"/>
                <w:b/>
              </w:rPr>
              <w:t xml:space="preserve">Other </w:t>
            </w:r>
            <w:r w:rsidRPr="00BE075F">
              <w:rPr>
                <w:rFonts w:cs="Arial"/>
                <w:b/>
              </w:rPr>
              <w:t>Parties: WARNING</w:t>
            </w:r>
          </w:p>
          <w:p w14:paraId="5098A623" w14:textId="77777777" w:rsidR="00520E3C" w:rsidRDefault="00C352EF" w:rsidP="007A0A85">
            <w:pPr>
              <w:spacing w:line="276" w:lineRule="auto"/>
              <w:jc w:val="left"/>
              <w:rPr>
                <w:rFonts w:cs="Arial"/>
                <w:b/>
                <w:sz w:val="12"/>
              </w:rPr>
            </w:pPr>
            <w:r>
              <w:rPr>
                <w:rFonts w:cs="Arial"/>
                <w:b/>
                <w:sz w:val="12"/>
              </w:rPr>
              <w:t>Next paragraph only applicable if Youth Court or Supreme Court</w:t>
            </w:r>
          </w:p>
          <w:p w14:paraId="22D8A7E6" w14:textId="30232D96" w:rsidR="00BE719D" w:rsidRPr="00BE719D" w:rsidRDefault="00BE719D" w:rsidP="007A0A85">
            <w:pPr>
              <w:spacing w:line="276" w:lineRule="auto"/>
              <w:jc w:val="left"/>
              <w:rPr>
                <w:rFonts w:cs="Arial"/>
              </w:rPr>
            </w:pPr>
            <w:r w:rsidRPr="00BE719D">
              <w:rPr>
                <w:rFonts w:cs="Arial"/>
              </w:rPr>
              <w:t>This Application will be considered at the hearing at the date and time set out at the top of this document.</w:t>
            </w:r>
          </w:p>
          <w:p w14:paraId="76AFB01B" w14:textId="77777777" w:rsidR="00520E3C" w:rsidRDefault="00520E3C" w:rsidP="007A0A85">
            <w:pPr>
              <w:spacing w:line="276" w:lineRule="auto"/>
              <w:jc w:val="left"/>
              <w:rPr>
                <w:rFonts w:cs="Arial"/>
                <w:b/>
                <w:sz w:val="12"/>
              </w:rPr>
            </w:pPr>
          </w:p>
          <w:p w14:paraId="2B8640AC" w14:textId="77777777" w:rsidR="00520E3C" w:rsidRDefault="00C352EF" w:rsidP="007A0A85">
            <w:pPr>
              <w:spacing w:line="276" w:lineRule="auto"/>
              <w:jc w:val="left"/>
              <w:rPr>
                <w:rFonts w:cs="Arial"/>
                <w:b/>
                <w:sz w:val="12"/>
              </w:rPr>
            </w:pPr>
            <w:r>
              <w:rPr>
                <w:rFonts w:cs="Arial"/>
                <w:b/>
                <w:sz w:val="12"/>
              </w:rPr>
              <w:t>Next paragraph only applicable if jurisdiction other than Youth Court or Supreme Court</w:t>
            </w:r>
          </w:p>
          <w:p w14:paraId="68654F9F" w14:textId="4D03F2CB" w:rsidR="00BE719D" w:rsidRPr="00BE719D" w:rsidRDefault="00BE719D" w:rsidP="007A0A85">
            <w:pPr>
              <w:spacing w:line="276" w:lineRule="auto"/>
              <w:jc w:val="left"/>
              <w:rPr>
                <w:rFonts w:cs="Arial"/>
              </w:rPr>
            </w:pPr>
            <w:r w:rsidRPr="00BE719D">
              <w:rPr>
                <w:rFonts w:cs="Arial"/>
              </w:rPr>
              <w:t>This Application will be considered at a hearing to be convened by the Court. You will receive a notice of hearing with details of the location, date and time of the hearing.</w:t>
            </w:r>
          </w:p>
          <w:p w14:paraId="11AC7A14" w14:textId="77777777" w:rsidR="00BE719D" w:rsidRPr="00BE719D" w:rsidRDefault="00BE719D" w:rsidP="007A0A85">
            <w:pPr>
              <w:spacing w:line="276" w:lineRule="auto"/>
              <w:jc w:val="left"/>
              <w:rPr>
                <w:rFonts w:cs="Arial"/>
              </w:rPr>
            </w:pPr>
          </w:p>
          <w:p w14:paraId="20D419A6" w14:textId="5711981E" w:rsidR="00BE719D" w:rsidRPr="00BE719D" w:rsidRDefault="00BE719D" w:rsidP="007A0A85">
            <w:pPr>
              <w:spacing w:line="276" w:lineRule="auto"/>
              <w:jc w:val="left"/>
              <w:rPr>
                <w:rFonts w:cs="Arial"/>
              </w:rPr>
            </w:pPr>
            <w:r w:rsidRPr="00BE719D">
              <w:rPr>
                <w:rFonts w:cs="Arial"/>
              </w:rPr>
              <w:t>If you wish to</w:t>
            </w:r>
            <w:r>
              <w:rPr>
                <w:rFonts w:cs="Arial"/>
              </w:rPr>
              <w:t xml:space="preserve"> </w:t>
            </w:r>
            <w:r w:rsidRPr="00BE719D">
              <w:rPr>
                <w:rFonts w:cs="Arial"/>
              </w:rPr>
              <w:t>oppose the Application or make submissions about it:</w:t>
            </w:r>
          </w:p>
          <w:p w14:paraId="03E8BA9E" w14:textId="77777777" w:rsidR="00BE719D" w:rsidRPr="00BE719D" w:rsidRDefault="00BE719D" w:rsidP="007A0A85">
            <w:pPr>
              <w:numPr>
                <w:ilvl w:val="0"/>
                <w:numId w:val="11"/>
              </w:numPr>
              <w:spacing w:line="276" w:lineRule="auto"/>
              <w:ind w:left="454"/>
              <w:contextualSpacing/>
              <w:jc w:val="left"/>
              <w:rPr>
                <w:rFonts w:cs="Arial"/>
              </w:rPr>
            </w:pPr>
            <w:r w:rsidRPr="00BE719D">
              <w:rPr>
                <w:rFonts w:cs="Arial"/>
                <w:b/>
              </w:rPr>
              <w:t>you must attend the hearing</w:t>
            </w:r>
            <w:r w:rsidRPr="00BE719D">
              <w:rPr>
                <w:rFonts w:cs="Arial"/>
              </w:rPr>
              <w:t xml:space="preserve"> and</w:t>
            </w:r>
          </w:p>
          <w:p w14:paraId="124BF38D" w14:textId="77777777" w:rsidR="00BE719D" w:rsidRPr="00BE719D" w:rsidRDefault="00BE719D" w:rsidP="007A0A85">
            <w:pPr>
              <w:numPr>
                <w:ilvl w:val="0"/>
                <w:numId w:val="11"/>
              </w:numPr>
              <w:spacing w:line="276" w:lineRule="auto"/>
              <w:ind w:left="454"/>
              <w:contextualSpacing/>
              <w:jc w:val="left"/>
              <w:rPr>
                <w:rFonts w:cs="Arial"/>
              </w:rPr>
            </w:pPr>
            <w:r w:rsidRPr="00BE719D">
              <w:rPr>
                <w:rFonts w:cs="Arial"/>
              </w:rPr>
              <w:t xml:space="preserve">if you wish to rely on any facts in addition to or contrary to those relied on by the party seeking the orders you </w:t>
            </w:r>
            <w:r w:rsidRPr="00BE719D">
              <w:rPr>
                <w:rFonts w:cs="Arial"/>
                <w:b/>
              </w:rPr>
              <w:t>must</w:t>
            </w:r>
            <w:r w:rsidRPr="00BE719D">
              <w:rPr>
                <w:rFonts w:cs="Arial"/>
              </w:rPr>
              <w:t xml:space="preserve"> file and serve on all parties an affidavit before the hearing date. </w:t>
            </w:r>
          </w:p>
          <w:p w14:paraId="06CB2BE3" w14:textId="77777777" w:rsidR="00BE719D" w:rsidRPr="00BE719D" w:rsidRDefault="00BE719D" w:rsidP="007A0A85">
            <w:pPr>
              <w:spacing w:line="276" w:lineRule="auto"/>
              <w:jc w:val="left"/>
              <w:rPr>
                <w:rFonts w:cs="Arial"/>
              </w:rPr>
            </w:pPr>
          </w:p>
          <w:p w14:paraId="0C7A20F5" w14:textId="3B5F57C4" w:rsidR="00BE719D" w:rsidRDefault="00BE719D" w:rsidP="007A0A85">
            <w:pPr>
              <w:spacing w:line="276" w:lineRule="auto"/>
              <w:jc w:val="left"/>
              <w:rPr>
                <w:rFonts w:cs="Arial"/>
                <w:b/>
              </w:rPr>
            </w:pPr>
            <w:r w:rsidRPr="00BE719D">
              <w:rPr>
                <w:rFonts w:cs="Arial"/>
              </w:rPr>
              <w:t xml:space="preserve">If you do not do so, the Court </w:t>
            </w:r>
            <w:r w:rsidRPr="00BE719D">
              <w:rPr>
                <w:rFonts w:cs="Arial"/>
                <w:b/>
              </w:rPr>
              <w:t>may proceed in your absence</w:t>
            </w:r>
            <w:r w:rsidRPr="00BE719D">
              <w:rPr>
                <w:rFonts w:cs="Arial"/>
              </w:rPr>
              <w:t xml:space="preserve"> and orders may be made </w:t>
            </w:r>
            <w:r w:rsidRPr="00BE719D">
              <w:rPr>
                <w:rFonts w:cs="Arial"/>
                <w:b/>
              </w:rPr>
              <w:t>finally determining</w:t>
            </w:r>
            <w:r w:rsidRPr="00BE719D">
              <w:rPr>
                <w:rFonts w:cs="Arial"/>
              </w:rPr>
              <w:t xml:space="preserve"> this application without further warning.</w:t>
            </w:r>
          </w:p>
          <w:p w14:paraId="2C88C65A" w14:textId="77777777" w:rsidR="00914522" w:rsidRPr="00914522" w:rsidRDefault="00914522" w:rsidP="007A0A85">
            <w:pPr>
              <w:spacing w:line="276" w:lineRule="auto"/>
              <w:jc w:val="left"/>
              <w:rPr>
                <w:rFonts w:cs="Arial"/>
              </w:rPr>
            </w:pPr>
          </w:p>
          <w:p w14:paraId="162E2345" w14:textId="6D26E848" w:rsidR="00914522" w:rsidRPr="00914522" w:rsidRDefault="00D76F5B" w:rsidP="007A0A85">
            <w:pPr>
              <w:spacing w:line="276" w:lineRule="auto"/>
              <w:jc w:val="left"/>
              <w:rPr>
                <w:rFonts w:cs="Arial"/>
              </w:rPr>
            </w:pPr>
            <w:r>
              <w:rPr>
                <w:rFonts w:cs="Arial"/>
                <w:b/>
              </w:rPr>
              <w:t xml:space="preserve">To the </w:t>
            </w:r>
            <w:r w:rsidR="00313F54">
              <w:rPr>
                <w:rFonts w:cs="Arial"/>
                <w:b/>
              </w:rPr>
              <w:t xml:space="preserve">original </w:t>
            </w:r>
            <w:r>
              <w:rPr>
                <w:rFonts w:cs="Arial"/>
                <w:b/>
              </w:rPr>
              <w:t>[</w:t>
            </w:r>
            <w:r w:rsidRPr="00D76F5B">
              <w:rPr>
                <w:rFonts w:cs="Arial"/>
                <w:b/>
                <w:i/>
              </w:rPr>
              <w:t>Defendant/Youth</w:t>
            </w:r>
            <w:r>
              <w:rPr>
                <w:rFonts w:cs="Arial"/>
                <w:b/>
              </w:rPr>
              <w:t>]</w:t>
            </w:r>
            <w:r w:rsidR="00BE719D">
              <w:rPr>
                <w:rFonts w:cs="Arial"/>
                <w:b/>
              </w:rPr>
              <w:t>: WARNING</w:t>
            </w:r>
            <w:r w:rsidR="00914522" w:rsidRPr="00914522">
              <w:rPr>
                <w:rFonts w:cs="Arial"/>
              </w:rPr>
              <w:t xml:space="preserve"> </w:t>
            </w:r>
          </w:p>
          <w:p w14:paraId="030BC6DE" w14:textId="77777777" w:rsidR="00914522" w:rsidRPr="00914522" w:rsidRDefault="00914522" w:rsidP="007A0A85">
            <w:pPr>
              <w:spacing w:line="276" w:lineRule="auto"/>
              <w:jc w:val="left"/>
              <w:rPr>
                <w:rFonts w:cs="Arial"/>
              </w:rPr>
            </w:pPr>
          </w:p>
          <w:p w14:paraId="56A57382" w14:textId="20F6A930" w:rsidR="00F916BE" w:rsidRDefault="00914522" w:rsidP="007A0A85">
            <w:pPr>
              <w:spacing w:after="120" w:line="276" w:lineRule="auto"/>
              <w:jc w:val="left"/>
              <w:rPr>
                <w:rFonts w:cs="Arial"/>
              </w:rPr>
            </w:pPr>
            <w:r w:rsidRPr="00914522">
              <w:rPr>
                <w:rFonts w:cs="Arial"/>
              </w:rPr>
              <w:t xml:space="preserve">You </w:t>
            </w:r>
            <w:r w:rsidRPr="00914522">
              <w:rPr>
                <w:rFonts w:cs="Arial"/>
                <w:b/>
              </w:rPr>
              <w:t>must</w:t>
            </w:r>
            <w:r w:rsidRPr="00914522">
              <w:rPr>
                <w:rFonts w:cs="Arial"/>
              </w:rPr>
              <w:t xml:space="preserve"> attend the hearing or have a solicitor attend for you to make submissions in [</w:t>
            </w:r>
            <w:r w:rsidRPr="00914522">
              <w:rPr>
                <w:rFonts w:cs="Arial"/>
                <w:i/>
              </w:rPr>
              <w:t>support of/response to</w:t>
            </w:r>
            <w:r w:rsidRPr="00914522">
              <w:rPr>
                <w:rFonts w:cs="Arial"/>
              </w:rPr>
              <w:t xml:space="preserve">] </w:t>
            </w:r>
            <w:r w:rsidR="00E45D2C" w:rsidRPr="005B5EEE">
              <w:rPr>
                <w:rFonts w:cs="Arial"/>
                <w:b/>
                <w:bCs/>
                <w:sz w:val="12"/>
                <w:szCs w:val="12"/>
              </w:rPr>
              <w:t>Select one</w:t>
            </w:r>
            <w:r w:rsidR="00E45D2C">
              <w:rPr>
                <w:rFonts w:cs="Arial"/>
                <w:sz w:val="12"/>
                <w:szCs w:val="12"/>
              </w:rPr>
              <w:t xml:space="preserve"> </w:t>
            </w:r>
            <w:r w:rsidRPr="00914522">
              <w:rPr>
                <w:rFonts w:cs="Arial"/>
              </w:rPr>
              <w:t xml:space="preserve">this Application. </w:t>
            </w:r>
          </w:p>
          <w:p w14:paraId="2F869932" w14:textId="673170F1" w:rsidR="00AC4186" w:rsidRPr="00F916BE" w:rsidRDefault="00F916BE" w:rsidP="007A0A85">
            <w:pPr>
              <w:spacing w:after="120" w:line="276" w:lineRule="auto"/>
              <w:jc w:val="left"/>
              <w:rPr>
                <w:rFonts w:cs="Arial"/>
              </w:rPr>
            </w:pPr>
            <w:r>
              <w:rPr>
                <w:rFonts w:cs="Arial"/>
              </w:rPr>
              <w:t xml:space="preserve">If </w:t>
            </w:r>
            <w:r w:rsidR="00914522" w:rsidRPr="00914522">
              <w:rPr>
                <w:rFonts w:cs="Arial"/>
              </w:rPr>
              <w:t>you are in custody, arrangements can be made for you to appear before the Court in person or via audiovisual link on the day of the hearing. You should inform the Court Registry whether you wish to appear in person or by audiovisual link.</w:t>
            </w:r>
          </w:p>
        </w:tc>
      </w:tr>
    </w:tbl>
    <w:p w14:paraId="0DFD0601" w14:textId="68D03DFF" w:rsidR="00914522" w:rsidRDefault="00914522" w:rsidP="007A0A85">
      <w:pPr>
        <w:tabs>
          <w:tab w:val="left" w:pos="1134"/>
          <w:tab w:val="left" w:pos="2342"/>
          <w:tab w:val="left" w:pos="4536"/>
          <w:tab w:val="right" w:pos="8789"/>
        </w:tabs>
        <w:spacing w:before="240" w:line="276" w:lineRule="auto"/>
        <w:rPr>
          <w:rFonts w:cs="Arial"/>
          <w:bCs/>
          <w:sz w:val="12"/>
        </w:rPr>
      </w:pPr>
    </w:p>
    <w:tbl>
      <w:tblPr>
        <w:tblStyle w:val="TableGrid"/>
        <w:tblW w:w="0" w:type="auto"/>
        <w:tblLook w:val="04A0" w:firstRow="1" w:lastRow="0" w:firstColumn="1" w:lastColumn="0" w:noHBand="0" w:noVBand="1"/>
      </w:tblPr>
      <w:tblGrid>
        <w:gridCol w:w="10457"/>
      </w:tblGrid>
      <w:tr w:rsidR="00AC4186" w:rsidRPr="00AC4186" w14:paraId="056A1FC4" w14:textId="77777777" w:rsidTr="00730535">
        <w:tc>
          <w:tcPr>
            <w:tcW w:w="10457" w:type="dxa"/>
          </w:tcPr>
          <w:p w14:paraId="2417D811" w14:textId="55F23143" w:rsidR="00AC4186" w:rsidRPr="00AC4186" w:rsidRDefault="00AC4186" w:rsidP="007A0A85">
            <w:pPr>
              <w:spacing w:before="240" w:after="120" w:line="276" w:lineRule="auto"/>
              <w:jc w:val="left"/>
              <w:rPr>
                <w:rFonts w:cs="Arial"/>
                <w:b/>
              </w:rPr>
            </w:pPr>
            <w:r w:rsidRPr="00AC4186">
              <w:rPr>
                <w:rFonts w:cs="Arial"/>
                <w:b/>
              </w:rPr>
              <w:t>Service</w:t>
            </w:r>
          </w:p>
          <w:p w14:paraId="7A50B62F" w14:textId="4DE303E2" w:rsidR="00AC4186" w:rsidRPr="00914522" w:rsidRDefault="00914522" w:rsidP="007A0A85">
            <w:pPr>
              <w:spacing w:after="120" w:line="276" w:lineRule="auto"/>
              <w:ind w:right="57"/>
              <w:rPr>
                <w:rFonts w:cs="Arial"/>
              </w:rPr>
            </w:pPr>
            <w:r>
              <w:rPr>
                <w:rFonts w:cs="Arial"/>
                <w:color w:val="000000" w:themeColor="text1"/>
              </w:rPr>
              <w:t>The party filing this document is</w:t>
            </w:r>
            <w:r w:rsidRPr="00E251C2">
              <w:rPr>
                <w:rFonts w:cs="Arial"/>
                <w:color w:val="000000" w:themeColor="text1"/>
              </w:rPr>
              <w:t xml:space="preserve"> required to serve </w:t>
            </w:r>
            <w:r>
              <w:rPr>
                <w:rFonts w:cs="Arial"/>
                <w:color w:val="000000" w:themeColor="text1"/>
              </w:rPr>
              <w:t>it</w:t>
            </w:r>
            <w:r w:rsidRPr="00E251C2">
              <w:rPr>
                <w:rFonts w:cs="Arial"/>
                <w:color w:val="000000" w:themeColor="text1"/>
              </w:rPr>
              <w:t xml:space="preserve"> on all other parties in accordance with the </w:t>
            </w:r>
            <w:r>
              <w:rPr>
                <w:rFonts w:cs="Arial"/>
                <w:color w:val="000000" w:themeColor="text1"/>
              </w:rPr>
              <w:t>Rules of Court</w:t>
            </w:r>
            <w:r w:rsidRPr="00E251C2">
              <w:rPr>
                <w:rFonts w:cs="Arial"/>
                <w:color w:val="000000" w:themeColor="text1"/>
              </w:rPr>
              <w:t>.</w:t>
            </w:r>
          </w:p>
        </w:tc>
      </w:tr>
    </w:tbl>
    <w:p w14:paraId="0B61F49A" w14:textId="65D74316" w:rsidR="00AC4186" w:rsidRDefault="00AC4186" w:rsidP="007A0A85">
      <w:pPr>
        <w:tabs>
          <w:tab w:val="left" w:pos="1134"/>
          <w:tab w:val="left" w:pos="2342"/>
          <w:tab w:val="left" w:pos="4536"/>
          <w:tab w:val="right" w:pos="8789"/>
        </w:tabs>
        <w:spacing w:before="240" w:line="276" w:lineRule="auto"/>
        <w:rPr>
          <w:rFonts w:cs="Arial"/>
          <w:bCs/>
          <w:sz w:val="1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7"/>
      </w:tblGrid>
      <w:tr w:rsidR="00AC4186" w:rsidRPr="00D6638D" w14:paraId="357C34E7" w14:textId="77777777" w:rsidTr="00730535">
        <w:trPr>
          <w:trHeight w:val="139"/>
        </w:trPr>
        <w:tc>
          <w:tcPr>
            <w:tcW w:w="10457" w:type="dxa"/>
          </w:tcPr>
          <w:p w14:paraId="37151F11" w14:textId="5B8772A5" w:rsidR="00AC4186" w:rsidRDefault="00AC4186" w:rsidP="007A0A85">
            <w:pPr>
              <w:overflowPunct/>
              <w:autoSpaceDE/>
              <w:autoSpaceDN/>
              <w:adjustRightInd/>
              <w:spacing w:before="240" w:line="276" w:lineRule="auto"/>
              <w:ind w:right="142"/>
              <w:jc w:val="left"/>
              <w:textAlignment w:val="auto"/>
              <w:rPr>
                <w:rFonts w:cs="Arial"/>
                <w:b/>
              </w:rPr>
            </w:pPr>
            <w:r w:rsidRPr="00AC4186">
              <w:rPr>
                <w:rFonts w:cs="Arial"/>
                <w:b/>
              </w:rPr>
              <w:t>Accompanying documents</w:t>
            </w:r>
          </w:p>
          <w:p w14:paraId="6A28ED20" w14:textId="77777777" w:rsidR="00914522" w:rsidRPr="00914522" w:rsidRDefault="00914522" w:rsidP="006D0BC2">
            <w:pPr>
              <w:spacing w:before="120" w:line="276" w:lineRule="auto"/>
              <w:ind w:right="142"/>
              <w:jc w:val="left"/>
              <w:rPr>
                <w:rFonts w:cs="Arial"/>
              </w:rPr>
            </w:pPr>
            <w:r w:rsidRPr="00914522">
              <w:rPr>
                <w:rFonts w:cs="Arial"/>
              </w:rPr>
              <w:t>Accompanying this Application is a:</w:t>
            </w:r>
          </w:p>
          <w:p w14:paraId="73C48587" w14:textId="284B0116" w:rsidR="00914522" w:rsidRPr="0034676A" w:rsidRDefault="00914522" w:rsidP="007A0A85">
            <w:pPr>
              <w:pStyle w:val="ListParagraph"/>
              <w:numPr>
                <w:ilvl w:val="0"/>
                <w:numId w:val="13"/>
              </w:numPr>
              <w:overflowPunct/>
              <w:autoSpaceDE/>
              <w:autoSpaceDN/>
              <w:adjustRightInd/>
              <w:spacing w:line="276" w:lineRule="auto"/>
              <w:ind w:right="141"/>
              <w:jc w:val="left"/>
              <w:textAlignment w:val="auto"/>
              <w:rPr>
                <w:rFonts w:cs="Arial"/>
              </w:rPr>
            </w:pPr>
            <w:r w:rsidRPr="0034676A">
              <w:rPr>
                <w:rFonts w:cs="Arial"/>
              </w:rPr>
              <w:t xml:space="preserve">Supporting Affidavit </w:t>
            </w:r>
            <w:r w:rsidRPr="0034676A">
              <w:rPr>
                <w:rFonts w:cs="Arial"/>
                <w:b/>
                <w:sz w:val="12"/>
                <w:szCs w:val="18"/>
              </w:rPr>
              <w:t>mandatory if relying on interests of justice</w:t>
            </w:r>
          </w:p>
          <w:p w14:paraId="55438713" w14:textId="60757E69" w:rsidR="00914522" w:rsidRPr="00031CED" w:rsidRDefault="00914522" w:rsidP="007A0A85">
            <w:pPr>
              <w:pStyle w:val="ListParagraph"/>
              <w:numPr>
                <w:ilvl w:val="0"/>
                <w:numId w:val="13"/>
              </w:numPr>
              <w:overflowPunct/>
              <w:autoSpaceDE/>
              <w:autoSpaceDN/>
              <w:adjustRightInd/>
              <w:spacing w:line="276" w:lineRule="auto"/>
              <w:ind w:right="141"/>
              <w:jc w:val="left"/>
              <w:textAlignment w:val="auto"/>
              <w:rPr>
                <w:rFonts w:cs="Arial"/>
              </w:rPr>
            </w:pPr>
            <w:r w:rsidRPr="0034676A">
              <w:rPr>
                <w:rFonts w:asciiTheme="minorHAnsi" w:hAnsiTheme="minorHAnsi" w:cstheme="minorHAnsi"/>
                <w:color w:val="000000" w:themeColor="text1"/>
              </w:rPr>
              <w:t>E</w:t>
            </w:r>
            <w:r w:rsidRPr="0034676A">
              <w:rPr>
                <w:rFonts w:asciiTheme="minorHAnsi" w:hAnsiTheme="minorHAnsi" w:cstheme="minorHAnsi"/>
              </w:rPr>
              <w:t xml:space="preserve">vidence of the consent of the other parties </w:t>
            </w:r>
            <w:r w:rsidRPr="00031CED">
              <w:rPr>
                <w:rFonts w:cs="Arial"/>
                <w:b/>
                <w:sz w:val="12"/>
                <w:szCs w:val="18"/>
              </w:rPr>
              <w:t>mandatory if relying on consent</w:t>
            </w:r>
          </w:p>
          <w:p w14:paraId="4E4D6148" w14:textId="5D8F09A1" w:rsidR="00E50E3E" w:rsidRPr="006D0BC2" w:rsidRDefault="00E50E3E" w:rsidP="007A0A85">
            <w:pPr>
              <w:pStyle w:val="ListParagraph"/>
              <w:numPr>
                <w:ilvl w:val="0"/>
                <w:numId w:val="13"/>
              </w:numPr>
              <w:overflowPunct/>
              <w:autoSpaceDE/>
              <w:autoSpaceDN/>
              <w:adjustRightInd/>
              <w:spacing w:after="120" w:line="276" w:lineRule="auto"/>
              <w:ind w:right="142"/>
              <w:jc w:val="left"/>
              <w:textAlignment w:val="auto"/>
              <w:rPr>
                <w:rFonts w:cs="Arial"/>
                <w:b/>
                <w:sz w:val="12"/>
                <w:szCs w:val="18"/>
              </w:rPr>
            </w:pPr>
            <w:r w:rsidRPr="0034676A">
              <w:rPr>
                <w:rFonts w:asciiTheme="minorHAnsi" w:hAnsiTheme="minorHAnsi" w:cs="Calibri"/>
                <w:color w:val="000000" w:themeColor="text1"/>
              </w:rPr>
              <w:t>If other additional document(s) please list them below:</w:t>
            </w:r>
          </w:p>
          <w:p w14:paraId="669D2408" w14:textId="0C8E688B" w:rsidR="00E50E3E" w:rsidRPr="00914522" w:rsidRDefault="00E50E3E" w:rsidP="007A0A85">
            <w:pPr>
              <w:overflowPunct/>
              <w:autoSpaceDE/>
              <w:autoSpaceDN/>
              <w:adjustRightInd/>
              <w:spacing w:after="120" w:line="276" w:lineRule="auto"/>
              <w:ind w:right="142"/>
              <w:jc w:val="left"/>
              <w:textAlignment w:val="auto"/>
              <w:rPr>
                <w:rFonts w:cs="Arial"/>
                <w:b/>
              </w:rPr>
            </w:pPr>
          </w:p>
        </w:tc>
      </w:tr>
    </w:tbl>
    <w:p w14:paraId="0E357F9B" w14:textId="79B1181F" w:rsidR="00AC4186" w:rsidRPr="00AC4186" w:rsidRDefault="00AC4186">
      <w:pPr>
        <w:overflowPunct/>
        <w:autoSpaceDE/>
        <w:autoSpaceDN/>
        <w:adjustRightInd/>
        <w:spacing w:line="276" w:lineRule="auto"/>
        <w:ind w:right="141"/>
        <w:jc w:val="left"/>
        <w:textAlignment w:val="auto"/>
        <w:rPr>
          <w:rFonts w:cs="Arial"/>
          <w:bCs/>
          <w:sz w:val="12"/>
        </w:rPr>
      </w:pPr>
    </w:p>
    <w:sectPr w:rsidR="00AC4186" w:rsidRPr="00AC4186"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3ABD" w14:textId="77777777" w:rsidR="0078335D" w:rsidRDefault="0078335D" w:rsidP="0078335D">
    <w:pPr>
      <w:pStyle w:val="Header"/>
      <w:tabs>
        <w:tab w:val="clear" w:pos="4153"/>
        <w:tab w:val="clear" w:pos="8306"/>
        <w:tab w:val="left" w:pos="1408"/>
      </w:tabs>
      <w:rPr>
        <w:lang w:val="en-US"/>
      </w:rPr>
    </w:pPr>
    <w:r>
      <w:rPr>
        <w:lang w:val="en-US"/>
      </w:rPr>
      <w:t>Form 172Ae</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5DF62ED2" w:rsidR="00C02A97" w:rsidRDefault="00C02A97" w:rsidP="007C5A59">
    <w:pPr>
      <w:pStyle w:val="Header"/>
      <w:tabs>
        <w:tab w:val="clear" w:pos="4153"/>
        <w:tab w:val="clear" w:pos="8306"/>
        <w:tab w:val="left" w:pos="1408"/>
      </w:tabs>
      <w:rPr>
        <w:lang w:val="en-US"/>
      </w:rPr>
    </w:pPr>
    <w:r>
      <w:rPr>
        <w:lang w:val="en-US"/>
      </w:rPr>
      <w:t xml:space="preserve">Form </w:t>
    </w:r>
    <w:r w:rsidR="00F17A28">
      <w:rPr>
        <w:lang w:val="en-US"/>
      </w:rPr>
      <w:t>172A</w:t>
    </w:r>
    <w:r w:rsidR="0078335D">
      <w:rPr>
        <w:lang w:val="en-US"/>
      </w:rPr>
      <w:t>e</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74265B16" w14:textId="77777777" w:rsidTr="002B1773">
      <w:tc>
        <w:tcPr>
          <w:tcW w:w="3899" w:type="pct"/>
          <w:tcBorders>
            <w:top w:val="single" w:sz="4" w:space="0" w:color="auto"/>
          </w:tcBorders>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014224" w:rsidRPr="00B653FE" w:rsidRDefault="00014224" w:rsidP="00607F7A">
          <w:pPr>
            <w:pStyle w:val="Footer"/>
          </w:pPr>
        </w:p>
      </w:tc>
    </w:tr>
    <w:tr w:rsidR="000A6DD3" w:rsidRPr="00B653FE" w14:paraId="0483AEAC" w14:textId="77777777" w:rsidTr="00917942">
      <w:trPr>
        <w:trHeight w:val="1148"/>
      </w:trPr>
      <w:tc>
        <w:tcPr>
          <w:tcW w:w="3899" w:type="pct"/>
          <w:tcBorders>
            <w:bottom w:val="single" w:sz="2" w:space="0" w:color="auto"/>
          </w:tcBorders>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tcPr>
        <w:p w14:paraId="06D3C044" w14:textId="77777777" w:rsidR="000A6DD3" w:rsidRPr="00B653FE" w:rsidRDefault="000A6DD3" w:rsidP="00607F7A">
          <w:pPr>
            <w:pStyle w:val="Footer"/>
          </w:pPr>
        </w:p>
      </w:tc>
    </w:tr>
  </w:tbl>
  <w:p w14:paraId="2846E6D3" w14:textId="2C98BD63" w:rsidR="00E727B4" w:rsidRPr="00F9370A" w:rsidRDefault="00E727B4" w:rsidP="00F9370A">
    <w:pPr>
      <w:spacing w:before="240"/>
      <w:rPr>
        <w:b/>
        <w:sz w:val="1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3C1DE7" w:rsidRPr="00A25232" w14:paraId="45BB6073" w14:textId="77777777" w:rsidTr="00730535">
      <w:trPr>
        <w:trHeight w:val="410"/>
      </w:trPr>
      <w:tc>
        <w:tcPr>
          <w:tcW w:w="1311" w:type="pct"/>
          <w:tcBorders>
            <w:top w:val="single" w:sz="2" w:space="0" w:color="auto"/>
            <w:bottom w:val="nil"/>
          </w:tcBorders>
        </w:tcPr>
        <w:p w14:paraId="0AB5A992" w14:textId="77777777" w:rsidR="003C1DE7" w:rsidRPr="00A25232" w:rsidRDefault="003C1DE7" w:rsidP="003C1DE7">
          <w:pPr>
            <w:tabs>
              <w:tab w:val="center" w:pos="4153"/>
              <w:tab w:val="right" w:pos="8306"/>
            </w:tabs>
            <w:jc w:val="left"/>
          </w:pPr>
          <w:r w:rsidRPr="00A25232">
            <w:rPr>
              <w:b/>
            </w:rPr>
            <w:t>Hearing Date and Time:</w:t>
          </w:r>
          <w:r w:rsidRPr="00A25232">
            <w:t xml:space="preserve"> </w:t>
          </w:r>
        </w:p>
        <w:p w14:paraId="7636FB76" w14:textId="77777777" w:rsidR="003C1DE7" w:rsidRPr="00A25232" w:rsidRDefault="003C1DE7" w:rsidP="003C1DE7">
          <w:pPr>
            <w:tabs>
              <w:tab w:val="center" w:pos="4153"/>
              <w:tab w:val="right" w:pos="8306"/>
            </w:tabs>
            <w:jc w:val="left"/>
          </w:pPr>
        </w:p>
      </w:tc>
      <w:tc>
        <w:tcPr>
          <w:tcW w:w="2588" w:type="pct"/>
          <w:tcBorders>
            <w:top w:val="single" w:sz="2" w:space="0" w:color="auto"/>
            <w:bottom w:val="nil"/>
          </w:tcBorders>
        </w:tcPr>
        <w:p w14:paraId="3659CB43" w14:textId="77777777" w:rsidR="003C1DE7" w:rsidRPr="00A25232" w:rsidRDefault="003C1DE7" w:rsidP="003C1DE7">
          <w:pPr>
            <w:tabs>
              <w:tab w:val="center" w:pos="4153"/>
              <w:tab w:val="right" w:pos="8306"/>
            </w:tabs>
          </w:pPr>
        </w:p>
      </w:tc>
      <w:tc>
        <w:tcPr>
          <w:tcW w:w="1101" w:type="pct"/>
          <w:tcBorders>
            <w:top w:val="single" w:sz="2" w:space="0" w:color="auto"/>
            <w:bottom w:val="nil"/>
          </w:tcBorders>
        </w:tcPr>
        <w:p w14:paraId="2DD7AAAC" w14:textId="77777777" w:rsidR="003C1DE7" w:rsidRPr="00A25232" w:rsidRDefault="003C1DE7" w:rsidP="003C1DE7">
          <w:pPr>
            <w:tabs>
              <w:tab w:val="center" w:pos="4153"/>
              <w:tab w:val="right" w:pos="8306"/>
            </w:tabs>
          </w:pPr>
        </w:p>
      </w:tc>
    </w:tr>
    <w:tr w:rsidR="003C1DE7" w:rsidRPr="00A25232" w14:paraId="059EF824" w14:textId="77777777" w:rsidTr="00730535">
      <w:trPr>
        <w:trHeight w:val="410"/>
      </w:trPr>
      <w:tc>
        <w:tcPr>
          <w:tcW w:w="1311" w:type="pct"/>
          <w:tcBorders>
            <w:top w:val="nil"/>
            <w:bottom w:val="single" w:sz="4" w:space="0" w:color="auto"/>
          </w:tcBorders>
        </w:tcPr>
        <w:p w14:paraId="406FFF0F" w14:textId="77777777" w:rsidR="003C1DE7" w:rsidRPr="00A25232" w:rsidRDefault="003C1DE7" w:rsidP="003C1DE7">
          <w:pPr>
            <w:tabs>
              <w:tab w:val="center" w:pos="4153"/>
              <w:tab w:val="right" w:pos="8306"/>
            </w:tabs>
            <w:jc w:val="left"/>
            <w:rPr>
              <w:b/>
            </w:rPr>
          </w:pPr>
          <w:r w:rsidRPr="00A25232">
            <w:rPr>
              <w:b/>
            </w:rPr>
            <w:t>Hearing Location:</w:t>
          </w:r>
        </w:p>
        <w:p w14:paraId="2398AFC7" w14:textId="77777777" w:rsidR="003C1DE7" w:rsidRPr="00A25232" w:rsidRDefault="003C1DE7" w:rsidP="003C1DE7">
          <w:pPr>
            <w:tabs>
              <w:tab w:val="center" w:pos="4153"/>
              <w:tab w:val="right" w:pos="8306"/>
            </w:tabs>
            <w:jc w:val="left"/>
            <w:rPr>
              <w:b/>
            </w:rPr>
          </w:pPr>
        </w:p>
        <w:p w14:paraId="339C2A27" w14:textId="77777777" w:rsidR="003C1DE7" w:rsidRPr="00A25232" w:rsidRDefault="003C1DE7" w:rsidP="003C1DE7">
          <w:pPr>
            <w:tabs>
              <w:tab w:val="center" w:pos="4153"/>
              <w:tab w:val="right" w:pos="8306"/>
            </w:tabs>
            <w:jc w:val="left"/>
            <w:rPr>
              <w:b/>
            </w:rPr>
          </w:pPr>
        </w:p>
        <w:p w14:paraId="0909F13D" w14:textId="77777777" w:rsidR="003C1DE7" w:rsidRPr="00A25232" w:rsidRDefault="003C1DE7" w:rsidP="003C1DE7">
          <w:pPr>
            <w:tabs>
              <w:tab w:val="center" w:pos="4153"/>
              <w:tab w:val="right" w:pos="8306"/>
            </w:tabs>
            <w:jc w:val="left"/>
          </w:pPr>
        </w:p>
      </w:tc>
      <w:tc>
        <w:tcPr>
          <w:tcW w:w="2588" w:type="pct"/>
          <w:tcBorders>
            <w:top w:val="nil"/>
            <w:bottom w:val="single" w:sz="2" w:space="0" w:color="auto"/>
          </w:tcBorders>
        </w:tcPr>
        <w:p w14:paraId="5D78672F" w14:textId="77777777" w:rsidR="003C1DE7" w:rsidRPr="00A25232" w:rsidRDefault="003C1DE7" w:rsidP="003C1DE7">
          <w:pPr>
            <w:tabs>
              <w:tab w:val="center" w:pos="4153"/>
              <w:tab w:val="right" w:pos="8306"/>
            </w:tabs>
          </w:pPr>
        </w:p>
      </w:tc>
      <w:tc>
        <w:tcPr>
          <w:tcW w:w="1101" w:type="pct"/>
          <w:tcBorders>
            <w:top w:val="nil"/>
            <w:bottom w:val="single" w:sz="4" w:space="0" w:color="auto"/>
          </w:tcBorders>
        </w:tcPr>
        <w:p w14:paraId="6F1B4E7D" w14:textId="77777777" w:rsidR="003C1DE7" w:rsidRPr="00A25232" w:rsidRDefault="003C1DE7" w:rsidP="003C1DE7">
          <w:pPr>
            <w:tabs>
              <w:tab w:val="center" w:pos="4153"/>
              <w:tab w:val="right" w:pos="8306"/>
            </w:tabs>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00061CA3"/>
    <w:multiLevelType w:val="hybridMultilevel"/>
    <w:tmpl w:val="5310F900"/>
    <w:lvl w:ilvl="0" w:tplc="C38C5B94">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FD11F3"/>
    <w:multiLevelType w:val="hybridMultilevel"/>
    <w:tmpl w:val="8B884162"/>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CB2797"/>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0A501A"/>
    <w:multiLevelType w:val="hybridMultilevel"/>
    <w:tmpl w:val="381C19B0"/>
    <w:lvl w:ilvl="0" w:tplc="C38C5B94">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026F58"/>
    <w:multiLevelType w:val="hybridMultilevel"/>
    <w:tmpl w:val="040475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60369D3"/>
    <w:multiLevelType w:val="hybridMultilevel"/>
    <w:tmpl w:val="1778B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8B5370"/>
    <w:multiLevelType w:val="hybridMultilevel"/>
    <w:tmpl w:val="A2D0ADA2"/>
    <w:lvl w:ilvl="0" w:tplc="C38C5B94">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11C3CED"/>
    <w:multiLevelType w:val="hybridMultilevel"/>
    <w:tmpl w:val="C8887BDE"/>
    <w:lvl w:ilvl="0" w:tplc="8398C07C">
      <w:start w:val="1"/>
      <w:numFmt w:val="decimal"/>
      <w:lvlText w:val="%1."/>
      <w:lvlJc w:val="left"/>
      <w:pPr>
        <w:ind w:left="720" w:hanging="360"/>
      </w:pPr>
      <w:rPr>
        <w:color w:val="auto"/>
      </w:rPr>
    </w:lvl>
    <w:lvl w:ilvl="1" w:tplc="49D4A26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92B5C09"/>
    <w:multiLevelType w:val="hybridMultilevel"/>
    <w:tmpl w:val="B42A2404"/>
    <w:lvl w:ilvl="0" w:tplc="02B8A3E0">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D257250"/>
    <w:multiLevelType w:val="hybridMultilevel"/>
    <w:tmpl w:val="51AEE03A"/>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31C5A4E"/>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34B5C9E"/>
    <w:multiLevelType w:val="hybridMultilevel"/>
    <w:tmpl w:val="2BB88696"/>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9"/>
  </w:num>
  <w:num w:numId="3">
    <w:abstractNumId w:val="11"/>
  </w:num>
  <w:num w:numId="4">
    <w:abstractNumId w:val="3"/>
  </w:num>
  <w:num w:numId="5">
    <w:abstractNumId w:val="10"/>
  </w:num>
  <w:num w:numId="6">
    <w:abstractNumId w:val="2"/>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8"/>
  </w:num>
  <w:num w:numId="9">
    <w:abstractNumId w:val="4"/>
  </w:num>
  <w:num w:numId="10">
    <w:abstractNumId w:val="5"/>
  </w:num>
  <w:num w:numId="11">
    <w:abstractNumId w:val="6"/>
  </w:num>
  <w:num w:numId="12">
    <w:abstractNumId w:val="1"/>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567"/>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DAC43DD-CFE7-4575-8217-B4DB1FF14C75}"/>
    <w:docVar w:name="dgnword-eventsink" w:val="1044722224"/>
  </w:docVars>
  <w:rsids>
    <w:rsidRoot w:val="00E81BE3"/>
    <w:rsid w:val="0000148F"/>
    <w:rsid w:val="0000190D"/>
    <w:rsid w:val="000041C4"/>
    <w:rsid w:val="0000468E"/>
    <w:rsid w:val="000070E3"/>
    <w:rsid w:val="00010A92"/>
    <w:rsid w:val="000110AF"/>
    <w:rsid w:val="00011A48"/>
    <w:rsid w:val="00011C5A"/>
    <w:rsid w:val="00012BCB"/>
    <w:rsid w:val="00013178"/>
    <w:rsid w:val="00014224"/>
    <w:rsid w:val="00014FDB"/>
    <w:rsid w:val="00017F63"/>
    <w:rsid w:val="00021FFD"/>
    <w:rsid w:val="000229B5"/>
    <w:rsid w:val="00022B8A"/>
    <w:rsid w:val="00025DA6"/>
    <w:rsid w:val="0002632A"/>
    <w:rsid w:val="000263D8"/>
    <w:rsid w:val="000279C7"/>
    <w:rsid w:val="00031CED"/>
    <w:rsid w:val="000327E3"/>
    <w:rsid w:val="00034FB5"/>
    <w:rsid w:val="00035078"/>
    <w:rsid w:val="00035F84"/>
    <w:rsid w:val="00036149"/>
    <w:rsid w:val="00037919"/>
    <w:rsid w:val="00037F91"/>
    <w:rsid w:val="00041B32"/>
    <w:rsid w:val="000424E7"/>
    <w:rsid w:val="000434E8"/>
    <w:rsid w:val="00044147"/>
    <w:rsid w:val="00044366"/>
    <w:rsid w:val="00052E63"/>
    <w:rsid w:val="00055E35"/>
    <w:rsid w:val="00056EC7"/>
    <w:rsid w:val="00057206"/>
    <w:rsid w:val="00057381"/>
    <w:rsid w:val="00057556"/>
    <w:rsid w:val="00057EEE"/>
    <w:rsid w:val="00062F1F"/>
    <w:rsid w:val="00066B18"/>
    <w:rsid w:val="00066CFF"/>
    <w:rsid w:val="000706DE"/>
    <w:rsid w:val="00072DEB"/>
    <w:rsid w:val="00073A75"/>
    <w:rsid w:val="0007635A"/>
    <w:rsid w:val="00076CDF"/>
    <w:rsid w:val="00077088"/>
    <w:rsid w:val="000826FB"/>
    <w:rsid w:val="00083296"/>
    <w:rsid w:val="00084AA5"/>
    <w:rsid w:val="00084EF8"/>
    <w:rsid w:val="0008641A"/>
    <w:rsid w:val="000878EC"/>
    <w:rsid w:val="000920E7"/>
    <w:rsid w:val="00092F7F"/>
    <w:rsid w:val="0009527C"/>
    <w:rsid w:val="000A29BC"/>
    <w:rsid w:val="000A3BFB"/>
    <w:rsid w:val="000A433A"/>
    <w:rsid w:val="000A43E4"/>
    <w:rsid w:val="000A6DD3"/>
    <w:rsid w:val="000A7811"/>
    <w:rsid w:val="000B0C3B"/>
    <w:rsid w:val="000B3E18"/>
    <w:rsid w:val="000B4056"/>
    <w:rsid w:val="000B4F8B"/>
    <w:rsid w:val="000B5515"/>
    <w:rsid w:val="000B7114"/>
    <w:rsid w:val="000B7180"/>
    <w:rsid w:val="000C05D9"/>
    <w:rsid w:val="000C1566"/>
    <w:rsid w:val="000C54F8"/>
    <w:rsid w:val="000C56A9"/>
    <w:rsid w:val="000C60A3"/>
    <w:rsid w:val="000C62CF"/>
    <w:rsid w:val="000D0201"/>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6F62"/>
    <w:rsid w:val="000F7B4D"/>
    <w:rsid w:val="00100535"/>
    <w:rsid w:val="00100CAA"/>
    <w:rsid w:val="00102D0E"/>
    <w:rsid w:val="00104292"/>
    <w:rsid w:val="00104AD2"/>
    <w:rsid w:val="001055D7"/>
    <w:rsid w:val="00107EF0"/>
    <w:rsid w:val="00110411"/>
    <w:rsid w:val="00110BD1"/>
    <w:rsid w:val="00112682"/>
    <w:rsid w:val="0011329D"/>
    <w:rsid w:val="00115DCC"/>
    <w:rsid w:val="0012002B"/>
    <w:rsid w:val="00120940"/>
    <w:rsid w:val="0012170E"/>
    <w:rsid w:val="00122D79"/>
    <w:rsid w:val="00123F92"/>
    <w:rsid w:val="0012453C"/>
    <w:rsid w:val="00125E8B"/>
    <w:rsid w:val="001261DD"/>
    <w:rsid w:val="00127F27"/>
    <w:rsid w:val="00130C2E"/>
    <w:rsid w:val="00132A2C"/>
    <w:rsid w:val="00134D7A"/>
    <w:rsid w:val="00135B62"/>
    <w:rsid w:val="00135EA0"/>
    <w:rsid w:val="00136D39"/>
    <w:rsid w:val="00137EA7"/>
    <w:rsid w:val="00142584"/>
    <w:rsid w:val="0014266D"/>
    <w:rsid w:val="00142BAE"/>
    <w:rsid w:val="00145C6E"/>
    <w:rsid w:val="00146832"/>
    <w:rsid w:val="00146DDF"/>
    <w:rsid w:val="0014746C"/>
    <w:rsid w:val="0015042F"/>
    <w:rsid w:val="001518CC"/>
    <w:rsid w:val="00151B89"/>
    <w:rsid w:val="001525BD"/>
    <w:rsid w:val="00153B67"/>
    <w:rsid w:val="00153D16"/>
    <w:rsid w:val="0015479F"/>
    <w:rsid w:val="001547FC"/>
    <w:rsid w:val="00157EFC"/>
    <w:rsid w:val="001646C9"/>
    <w:rsid w:val="00170E07"/>
    <w:rsid w:val="001717FB"/>
    <w:rsid w:val="00174B4E"/>
    <w:rsid w:val="00174F57"/>
    <w:rsid w:val="00176239"/>
    <w:rsid w:val="0017625C"/>
    <w:rsid w:val="00177E5E"/>
    <w:rsid w:val="0018120D"/>
    <w:rsid w:val="00182363"/>
    <w:rsid w:val="0018458B"/>
    <w:rsid w:val="00184856"/>
    <w:rsid w:val="00187B30"/>
    <w:rsid w:val="00191B8A"/>
    <w:rsid w:val="00191BF7"/>
    <w:rsid w:val="001924F4"/>
    <w:rsid w:val="00195C58"/>
    <w:rsid w:val="00195F2E"/>
    <w:rsid w:val="00197AD2"/>
    <w:rsid w:val="001A0844"/>
    <w:rsid w:val="001A0E53"/>
    <w:rsid w:val="001A0F35"/>
    <w:rsid w:val="001A13AA"/>
    <w:rsid w:val="001A4DB5"/>
    <w:rsid w:val="001A5307"/>
    <w:rsid w:val="001A53C4"/>
    <w:rsid w:val="001A66AA"/>
    <w:rsid w:val="001B0FC8"/>
    <w:rsid w:val="001B10A4"/>
    <w:rsid w:val="001B5C52"/>
    <w:rsid w:val="001B63B2"/>
    <w:rsid w:val="001B6656"/>
    <w:rsid w:val="001B736A"/>
    <w:rsid w:val="001B7421"/>
    <w:rsid w:val="001B7F72"/>
    <w:rsid w:val="001C0C0E"/>
    <w:rsid w:val="001C2329"/>
    <w:rsid w:val="001C23C6"/>
    <w:rsid w:val="001C46A0"/>
    <w:rsid w:val="001C54C8"/>
    <w:rsid w:val="001C711F"/>
    <w:rsid w:val="001D1C3B"/>
    <w:rsid w:val="001D332F"/>
    <w:rsid w:val="001D6C7C"/>
    <w:rsid w:val="001D7AFB"/>
    <w:rsid w:val="001E0302"/>
    <w:rsid w:val="001E0885"/>
    <w:rsid w:val="001E0EC2"/>
    <w:rsid w:val="001E50D7"/>
    <w:rsid w:val="001E5858"/>
    <w:rsid w:val="001E74AE"/>
    <w:rsid w:val="001F0883"/>
    <w:rsid w:val="001F0F6D"/>
    <w:rsid w:val="001F1464"/>
    <w:rsid w:val="001F2626"/>
    <w:rsid w:val="001F3AFF"/>
    <w:rsid w:val="001F456A"/>
    <w:rsid w:val="001F4F46"/>
    <w:rsid w:val="001F57B6"/>
    <w:rsid w:val="001F67BD"/>
    <w:rsid w:val="001F75F8"/>
    <w:rsid w:val="002053BD"/>
    <w:rsid w:val="00205858"/>
    <w:rsid w:val="00205FA2"/>
    <w:rsid w:val="002067DA"/>
    <w:rsid w:val="00206EBF"/>
    <w:rsid w:val="00210688"/>
    <w:rsid w:val="00211A47"/>
    <w:rsid w:val="00215A41"/>
    <w:rsid w:val="00216965"/>
    <w:rsid w:val="00217822"/>
    <w:rsid w:val="002201AD"/>
    <w:rsid w:val="00220D2F"/>
    <w:rsid w:val="0022335C"/>
    <w:rsid w:val="00226A82"/>
    <w:rsid w:val="00231CA9"/>
    <w:rsid w:val="00231CC3"/>
    <w:rsid w:val="002346DE"/>
    <w:rsid w:val="0023573D"/>
    <w:rsid w:val="00235D52"/>
    <w:rsid w:val="00237802"/>
    <w:rsid w:val="0023793D"/>
    <w:rsid w:val="00237EDD"/>
    <w:rsid w:val="00240F7C"/>
    <w:rsid w:val="00240FBB"/>
    <w:rsid w:val="00245786"/>
    <w:rsid w:val="0024618D"/>
    <w:rsid w:val="00250063"/>
    <w:rsid w:val="00250094"/>
    <w:rsid w:val="00251651"/>
    <w:rsid w:val="002536B5"/>
    <w:rsid w:val="002538AF"/>
    <w:rsid w:val="002543BA"/>
    <w:rsid w:val="0025571E"/>
    <w:rsid w:val="002565A7"/>
    <w:rsid w:val="00256A18"/>
    <w:rsid w:val="002572E1"/>
    <w:rsid w:val="00257EAF"/>
    <w:rsid w:val="00260A33"/>
    <w:rsid w:val="00261471"/>
    <w:rsid w:val="00264955"/>
    <w:rsid w:val="0026536B"/>
    <w:rsid w:val="00266A50"/>
    <w:rsid w:val="00267448"/>
    <w:rsid w:val="00270987"/>
    <w:rsid w:val="0027273E"/>
    <w:rsid w:val="0027331D"/>
    <w:rsid w:val="0027560D"/>
    <w:rsid w:val="00277E66"/>
    <w:rsid w:val="00282085"/>
    <w:rsid w:val="002838ED"/>
    <w:rsid w:val="0028478D"/>
    <w:rsid w:val="00284927"/>
    <w:rsid w:val="00284A21"/>
    <w:rsid w:val="00286AE5"/>
    <w:rsid w:val="00287E69"/>
    <w:rsid w:val="00290026"/>
    <w:rsid w:val="00290A8D"/>
    <w:rsid w:val="00292206"/>
    <w:rsid w:val="00294014"/>
    <w:rsid w:val="0029446E"/>
    <w:rsid w:val="00294DC7"/>
    <w:rsid w:val="00294F82"/>
    <w:rsid w:val="002973E4"/>
    <w:rsid w:val="00297FC2"/>
    <w:rsid w:val="002A0F2C"/>
    <w:rsid w:val="002A1277"/>
    <w:rsid w:val="002A1CDF"/>
    <w:rsid w:val="002A27CA"/>
    <w:rsid w:val="002A420C"/>
    <w:rsid w:val="002B00C4"/>
    <w:rsid w:val="002B1773"/>
    <w:rsid w:val="002B1A02"/>
    <w:rsid w:val="002B1E9D"/>
    <w:rsid w:val="002B1F46"/>
    <w:rsid w:val="002B2EF5"/>
    <w:rsid w:val="002B357E"/>
    <w:rsid w:val="002B3B07"/>
    <w:rsid w:val="002B3F19"/>
    <w:rsid w:val="002B6306"/>
    <w:rsid w:val="002B6A3C"/>
    <w:rsid w:val="002B6CF7"/>
    <w:rsid w:val="002B713F"/>
    <w:rsid w:val="002C06C7"/>
    <w:rsid w:val="002C19EC"/>
    <w:rsid w:val="002C1DF8"/>
    <w:rsid w:val="002C2181"/>
    <w:rsid w:val="002C22A9"/>
    <w:rsid w:val="002C4FBF"/>
    <w:rsid w:val="002D025F"/>
    <w:rsid w:val="002D71E9"/>
    <w:rsid w:val="002E1E66"/>
    <w:rsid w:val="002E34DB"/>
    <w:rsid w:val="002E51D8"/>
    <w:rsid w:val="002E5CE7"/>
    <w:rsid w:val="002E7D75"/>
    <w:rsid w:val="002F24C8"/>
    <w:rsid w:val="002F25D1"/>
    <w:rsid w:val="002F2F92"/>
    <w:rsid w:val="002F4C3A"/>
    <w:rsid w:val="002F53C6"/>
    <w:rsid w:val="002F5B19"/>
    <w:rsid w:val="002F5FCE"/>
    <w:rsid w:val="002F60B1"/>
    <w:rsid w:val="002F6AA3"/>
    <w:rsid w:val="00300F7D"/>
    <w:rsid w:val="00302A96"/>
    <w:rsid w:val="00303B49"/>
    <w:rsid w:val="0030452C"/>
    <w:rsid w:val="0030504B"/>
    <w:rsid w:val="003057E8"/>
    <w:rsid w:val="00305A75"/>
    <w:rsid w:val="00305CE0"/>
    <w:rsid w:val="00306476"/>
    <w:rsid w:val="0030712E"/>
    <w:rsid w:val="003071F8"/>
    <w:rsid w:val="003077FD"/>
    <w:rsid w:val="003110EF"/>
    <w:rsid w:val="0031146E"/>
    <w:rsid w:val="00313F54"/>
    <w:rsid w:val="0031665F"/>
    <w:rsid w:val="003177AB"/>
    <w:rsid w:val="00317CB3"/>
    <w:rsid w:val="00317FDB"/>
    <w:rsid w:val="00326C49"/>
    <w:rsid w:val="00327E30"/>
    <w:rsid w:val="003312EC"/>
    <w:rsid w:val="00335822"/>
    <w:rsid w:val="00335E0C"/>
    <w:rsid w:val="0033674D"/>
    <w:rsid w:val="00337B76"/>
    <w:rsid w:val="003404F0"/>
    <w:rsid w:val="003405B7"/>
    <w:rsid w:val="003437B6"/>
    <w:rsid w:val="00344600"/>
    <w:rsid w:val="0034676A"/>
    <w:rsid w:val="0034694D"/>
    <w:rsid w:val="00350AE8"/>
    <w:rsid w:val="0035312C"/>
    <w:rsid w:val="0035382D"/>
    <w:rsid w:val="00355F90"/>
    <w:rsid w:val="00356032"/>
    <w:rsid w:val="003568BA"/>
    <w:rsid w:val="00357154"/>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3E2C"/>
    <w:rsid w:val="00397E90"/>
    <w:rsid w:val="00397FD3"/>
    <w:rsid w:val="003A1026"/>
    <w:rsid w:val="003A1165"/>
    <w:rsid w:val="003A139A"/>
    <w:rsid w:val="003A18A8"/>
    <w:rsid w:val="003A2184"/>
    <w:rsid w:val="003A322E"/>
    <w:rsid w:val="003A3D68"/>
    <w:rsid w:val="003A78B7"/>
    <w:rsid w:val="003B03BE"/>
    <w:rsid w:val="003B1AB2"/>
    <w:rsid w:val="003B257A"/>
    <w:rsid w:val="003B2642"/>
    <w:rsid w:val="003B596C"/>
    <w:rsid w:val="003B603B"/>
    <w:rsid w:val="003B6E96"/>
    <w:rsid w:val="003C08CF"/>
    <w:rsid w:val="003C1191"/>
    <w:rsid w:val="003C1DE7"/>
    <w:rsid w:val="003C2153"/>
    <w:rsid w:val="003C2FC8"/>
    <w:rsid w:val="003C340D"/>
    <w:rsid w:val="003C4896"/>
    <w:rsid w:val="003C4E20"/>
    <w:rsid w:val="003C57C5"/>
    <w:rsid w:val="003C7457"/>
    <w:rsid w:val="003D08AC"/>
    <w:rsid w:val="003D29E2"/>
    <w:rsid w:val="003D2B35"/>
    <w:rsid w:val="003D3BF9"/>
    <w:rsid w:val="003D4FAC"/>
    <w:rsid w:val="003D6367"/>
    <w:rsid w:val="003D69D9"/>
    <w:rsid w:val="003D7D1F"/>
    <w:rsid w:val="003D7FCC"/>
    <w:rsid w:val="003E07B1"/>
    <w:rsid w:val="003E1EE5"/>
    <w:rsid w:val="003E355C"/>
    <w:rsid w:val="003E64B8"/>
    <w:rsid w:val="003E7516"/>
    <w:rsid w:val="003E7695"/>
    <w:rsid w:val="003F2614"/>
    <w:rsid w:val="003F5852"/>
    <w:rsid w:val="003F7CD1"/>
    <w:rsid w:val="00401CF7"/>
    <w:rsid w:val="00405990"/>
    <w:rsid w:val="004065E2"/>
    <w:rsid w:val="004066CB"/>
    <w:rsid w:val="004074F6"/>
    <w:rsid w:val="00407AB6"/>
    <w:rsid w:val="00411320"/>
    <w:rsid w:val="004117A8"/>
    <w:rsid w:val="00411B28"/>
    <w:rsid w:val="00414FB7"/>
    <w:rsid w:val="004152BC"/>
    <w:rsid w:val="0041571A"/>
    <w:rsid w:val="00416C69"/>
    <w:rsid w:val="00417FEF"/>
    <w:rsid w:val="004225A5"/>
    <w:rsid w:val="00423A53"/>
    <w:rsid w:val="00425774"/>
    <w:rsid w:val="00426143"/>
    <w:rsid w:val="00426E01"/>
    <w:rsid w:val="00433FD2"/>
    <w:rsid w:val="00434138"/>
    <w:rsid w:val="00434BC4"/>
    <w:rsid w:val="004358FD"/>
    <w:rsid w:val="0043694B"/>
    <w:rsid w:val="00437963"/>
    <w:rsid w:val="00440CAF"/>
    <w:rsid w:val="00440CDB"/>
    <w:rsid w:val="00442B8C"/>
    <w:rsid w:val="00444E9C"/>
    <w:rsid w:val="00445B0B"/>
    <w:rsid w:val="0044713C"/>
    <w:rsid w:val="004515F2"/>
    <w:rsid w:val="00453481"/>
    <w:rsid w:val="00454C12"/>
    <w:rsid w:val="00456C75"/>
    <w:rsid w:val="00460E0A"/>
    <w:rsid w:val="00463403"/>
    <w:rsid w:val="00466B49"/>
    <w:rsid w:val="0046761B"/>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0AD4"/>
    <w:rsid w:val="0049167A"/>
    <w:rsid w:val="00493538"/>
    <w:rsid w:val="00493BC1"/>
    <w:rsid w:val="004956D8"/>
    <w:rsid w:val="00496688"/>
    <w:rsid w:val="00496C6F"/>
    <w:rsid w:val="00497795"/>
    <w:rsid w:val="004A05FD"/>
    <w:rsid w:val="004A18F3"/>
    <w:rsid w:val="004A1F95"/>
    <w:rsid w:val="004A3B71"/>
    <w:rsid w:val="004A7441"/>
    <w:rsid w:val="004A79C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500"/>
    <w:rsid w:val="004D6AF2"/>
    <w:rsid w:val="004D6DCA"/>
    <w:rsid w:val="004E05FF"/>
    <w:rsid w:val="004E250D"/>
    <w:rsid w:val="004E2D51"/>
    <w:rsid w:val="004E7DBB"/>
    <w:rsid w:val="004E7DC7"/>
    <w:rsid w:val="004F0988"/>
    <w:rsid w:val="004F0A59"/>
    <w:rsid w:val="004F142A"/>
    <w:rsid w:val="004F191E"/>
    <w:rsid w:val="004F3277"/>
    <w:rsid w:val="004F3649"/>
    <w:rsid w:val="004F61E8"/>
    <w:rsid w:val="004F6E2A"/>
    <w:rsid w:val="00500F9E"/>
    <w:rsid w:val="005010B8"/>
    <w:rsid w:val="005012CC"/>
    <w:rsid w:val="00501DC8"/>
    <w:rsid w:val="00501E0A"/>
    <w:rsid w:val="00502018"/>
    <w:rsid w:val="005032B6"/>
    <w:rsid w:val="00505616"/>
    <w:rsid w:val="0050636B"/>
    <w:rsid w:val="005070AC"/>
    <w:rsid w:val="0050711B"/>
    <w:rsid w:val="00512935"/>
    <w:rsid w:val="005137C6"/>
    <w:rsid w:val="00514FB9"/>
    <w:rsid w:val="00515A26"/>
    <w:rsid w:val="00515F05"/>
    <w:rsid w:val="005162A5"/>
    <w:rsid w:val="00516FB5"/>
    <w:rsid w:val="0052072B"/>
    <w:rsid w:val="00520E3C"/>
    <w:rsid w:val="0052134C"/>
    <w:rsid w:val="005221D3"/>
    <w:rsid w:val="00522FED"/>
    <w:rsid w:val="005331D6"/>
    <w:rsid w:val="00533375"/>
    <w:rsid w:val="0053548B"/>
    <w:rsid w:val="005354EA"/>
    <w:rsid w:val="00535ECF"/>
    <w:rsid w:val="00537A7B"/>
    <w:rsid w:val="00545B95"/>
    <w:rsid w:val="00546E55"/>
    <w:rsid w:val="00550807"/>
    <w:rsid w:val="00551FBF"/>
    <w:rsid w:val="0055276C"/>
    <w:rsid w:val="00553291"/>
    <w:rsid w:val="00554F12"/>
    <w:rsid w:val="00555F44"/>
    <w:rsid w:val="0055617F"/>
    <w:rsid w:val="00556305"/>
    <w:rsid w:val="005567FF"/>
    <w:rsid w:val="00557CD1"/>
    <w:rsid w:val="005602BD"/>
    <w:rsid w:val="00564845"/>
    <w:rsid w:val="00564B72"/>
    <w:rsid w:val="00565814"/>
    <w:rsid w:val="00565F5D"/>
    <w:rsid w:val="005702E9"/>
    <w:rsid w:val="00570F8A"/>
    <w:rsid w:val="005715D4"/>
    <w:rsid w:val="005738A3"/>
    <w:rsid w:val="00575842"/>
    <w:rsid w:val="00575D6A"/>
    <w:rsid w:val="00577FE3"/>
    <w:rsid w:val="005800A5"/>
    <w:rsid w:val="00582825"/>
    <w:rsid w:val="005836FE"/>
    <w:rsid w:val="0058558F"/>
    <w:rsid w:val="00586645"/>
    <w:rsid w:val="00586661"/>
    <w:rsid w:val="00587910"/>
    <w:rsid w:val="005906DC"/>
    <w:rsid w:val="00590EAB"/>
    <w:rsid w:val="005910C1"/>
    <w:rsid w:val="005921C1"/>
    <w:rsid w:val="00592729"/>
    <w:rsid w:val="00592B98"/>
    <w:rsid w:val="00593C6C"/>
    <w:rsid w:val="0059535A"/>
    <w:rsid w:val="00596392"/>
    <w:rsid w:val="00597384"/>
    <w:rsid w:val="005A0EF3"/>
    <w:rsid w:val="005A1F80"/>
    <w:rsid w:val="005A62C1"/>
    <w:rsid w:val="005A6B2A"/>
    <w:rsid w:val="005B099E"/>
    <w:rsid w:val="005B103E"/>
    <w:rsid w:val="005B1C9F"/>
    <w:rsid w:val="005B1E4F"/>
    <w:rsid w:val="005B2C3B"/>
    <w:rsid w:val="005B3974"/>
    <w:rsid w:val="005B51CC"/>
    <w:rsid w:val="005B68D8"/>
    <w:rsid w:val="005B79E1"/>
    <w:rsid w:val="005C264B"/>
    <w:rsid w:val="005C266E"/>
    <w:rsid w:val="005C2A9A"/>
    <w:rsid w:val="005C3948"/>
    <w:rsid w:val="005C503F"/>
    <w:rsid w:val="005C58B9"/>
    <w:rsid w:val="005C79F2"/>
    <w:rsid w:val="005C7ED1"/>
    <w:rsid w:val="005D041E"/>
    <w:rsid w:val="005D32A5"/>
    <w:rsid w:val="005D49AD"/>
    <w:rsid w:val="005D5AD2"/>
    <w:rsid w:val="005D6AD2"/>
    <w:rsid w:val="005D7DC5"/>
    <w:rsid w:val="005E0056"/>
    <w:rsid w:val="005E32E0"/>
    <w:rsid w:val="005E3311"/>
    <w:rsid w:val="005E3C21"/>
    <w:rsid w:val="005E46E4"/>
    <w:rsid w:val="005E5ABE"/>
    <w:rsid w:val="005E6D28"/>
    <w:rsid w:val="005E79B2"/>
    <w:rsid w:val="005E7BC2"/>
    <w:rsid w:val="005E7CEC"/>
    <w:rsid w:val="005F0F93"/>
    <w:rsid w:val="005F1945"/>
    <w:rsid w:val="005F2A8F"/>
    <w:rsid w:val="005F2C67"/>
    <w:rsid w:val="005F3CFE"/>
    <w:rsid w:val="005F6AEC"/>
    <w:rsid w:val="005F6C8C"/>
    <w:rsid w:val="005F7454"/>
    <w:rsid w:val="005F757F"/>
    <w:rsid w:val="005F770B"/>
    <w:rsid w:val="006004CF"/>
    <w:rsid w:val="00600AD5"/>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6E8D"/>
    <w:rsid w:val="006179B5"/>
    <w:rsid w:val="00620661"/>
    <w:rsid w:val="00621AAD"/>
    <w:rsid w:val="0062287B"/>
    <w:rsid w:val="00623A90"/>
    <w:rsid w:val="006241B6"/>
    <w:rsid w:val="006244A6"/>
    <w:rsid w:val="006250A1"/>
    <w:rsid w:val="00625DFC"/>
    <w:rsid w:val="006260AC"/>
    <w:rsid w:val="00626D33"/>
    <w:rsid w:val="006270F1"/>
    <w:rsid w:val="00631D31"/>
    <w:rsid w:val="00633809"/>
    <w:rsid w:val="00633942"/>
    <w:rsid w:val="00633ABB"/>
    <w:rsid w:val="0063758C"/>
    <w:rsid w:val="00641DE5"/>
    <w:rsid w:val="00646351"/>
    <w:rsid w:val="0064697C"/>
    <w:rsid w:val="00646D45"/>
    <w:rsid w:val="00650802"/>
    <w:rsid w:val="006513B0"/>
    <w:rsid w:val="006523AA"/>
    <w:rsid w:val="00654C0B"/>
    <w:rsid w:val="00655BD7"/>
    <w:rsid w:val="0065776B"/>
    <w:rsid w:val="006603A1"/>
    <w:rsid w:val="00660C11"/>
    <w:rsid w:val="00660C77"/>
    <w:rsid w:val="00662C11"/>
    <w:rsid w:val="00665DFE"/>
    <w:rsid w:val="0067272B"/>
    <w:rsid w:val="0067421F"/>
    <w:rsid w:val="00675499"/>
    <w:rsid w:val="0067556A"/>
    <w:rsid w:val="006762C6"/>
    <w:rsid w:val="006813E8"/>
    <w:rsid w:val="00684001"/>
    <w:rsid w:val="00684C7E"/>
    <w:rsid w:val="00685B94"/>
    <w:rsid w:val="006865F5"/>
    <w:rsid w:val="00686868"/>
    <w:rsid w:val="00687367"/>
    <w:rsid w:val="0069204A"/>
    <w:rsid w:val="00692CDC"/>
    <w:rsid w:val="00693966"/>
    <w:rsid w:val="00694907"/>
    <w:rsid w:val="00695762"/>
    <w:rsid w:val="006A16EE"/>
    <w:rsid w:val="006A20CA"/>
    <w:rsid w:val="006A4161"/>
    <w:rsid w:val="006A46F1"/>
    <w:rsid w:val="006A5D25"/>
    <w:rsid w:val="006A753E"/>
    <w:rsid w:val="006A7C9D"/>
    <w:rsid w:val="006B1855"/>
    <w:rsid w:val="006B1DF0"/>
    <w:rsid w:val="006B1DFB"/>
    <w:rsid w:val="006B2E94"/>
    <w:rsid w:val="006B3D31"/>
    <w:rsid w:val="006B4611"/>
    <w:rsid w:val="006B5785"/>
    <w:rsid w:val="006B66F3"/>
    <w:rsid w:val="006B6A5B"/>
    <w:rsid w:val="006C2095"/>
    <w:rsid w:val="006C3A59"/>
    <w:rsid w:val="006C7C86"/>
    <w:rsid w:val="006D0504"/>
    <w:rsid w:val="006D0BC2"/>
    <w:rsid w:val="006D300E"/>
    <w:rsid w:val="006D5B45"/>
    <w:rsid w:val="006D6EA3"/>
    <w:rsid w:val="006D72B8"/>
    <w:rsid w:val="006D779B"/>
    <w:rsid w:val="006E3827"/>
    <w:rsid w:val="006E5DD2"/>
    <w:rsid w:val="006E63E6"/>
    <w:rsid w:val="006E655A"/>
    <w:rsid w:val="006E7AA0"/>
    <w:rsid w:val="006F197E"/>
    <w:rsid w:val="006F1B3E"/>
    <w:rsid w:val="006F2091"/>
    <w:rsid w:val="006F24B3"/>
    <w:rsid w:val="006F28C7"/>
    <w:rsid w:val="006F3EDA"/>
    <w:rsid w:val="006F4AF8"/>
    <w:rsid w:val="006F7962"/>
    <w:rsid w:val="00701292"/>
    <w:rsid w:val="007015CC"/>
    <w:rsid w:val="00701DF1"/>
    <w:rsid w:val="00703A3E"/>
    <w:rsid w:val="00703EAB"/>
    <w:rsid w:val="00704217"/>
    <w:rsid w:val="00704441"/>
    <w:rsid w:val="00705AEA"/>
    <w:rsid w:val="00706241"/>
    <w:rsid w:val="007072B1"/>
    <w:rsid w:val="007076B0"/>
    <w:rsid w:val="00707ADA"/>
    <w:rsid w:val="00710BA7"/>
    <w:rsid w:val="007132BD"/>
    <w:rsid w:val="00714237"/>
    <w:rsid w:val="00715003"/>
    <w:rsid w:val="0071673E"/>
    <w:rsid w:val="00716876"/>
    <w:rsid w:val="007200CB"/>
    <w:rsid w:val="007254E9"/>
    <w:rsid w:val="0072676F"/>
    <w:rsid w:val="007277BE"/>
    <w:rsid w:val="0073667B"/>
    <w:rsid w:val="00745AD8"/>
    <w:rsid w:val="00745F5C"/>
    <w:rsid w:val="00746F25"/>
    <w:rsid w:val="00747F98"/>
    <w:rsid w:val="00753A82"/>
    <w:rsid w:val="00753C5E"/>
    <w:rsid w:val="00753FE5"/>
    <w:rsid w:val="00754166"/>
    <w:rsid w:val="00755624"/>
    <w:rsid w:val="00757DD0"/>
    <w:rsid w:val="00760117"/>
    <w:rsid w:val="00761070"/>
    <w:rsid w:val="00764E88"/>
    <w:rsid w:val="00771B5D"/>
    <w:rsid w:val="00774058"/>
    <w:rsid w:val="007769E8"/>
    <w:rsid w:val="0077731F"/>
    <w:rsid w:val="00780711"/>
    <w:rsid w:val="00780A76"/>
    <w:rsid w:val="007813DE"/>
    <w:rsid w:val="00782374"/>
    <w:rsid w:val="0078292E"/>
    <w:rsid w:val="0078335D"/>
    <w:rsid w:val="00785661"/>
    <w:rsid w:val="00787890"/>
    <w:rsid w:val="0079103A"/>
    <w:rsid w:val="0079157F"/>
    <w:rsid w:val="00793071"/>
    <w:rsid w:val="007938BD"/>
    <w:rsid w:val="00793970"/>
    <w:rsid w:val="007972BA"/>
    <w:rsid w:val="0079734B"/>
    <w:rsid w:val="00797E36"/>
    <w:rsid w:val="007A0A85"/>
    <w:rsid w:val="007A217C"/>
    <w:rsid w:val="007A29B5"/>
    <w:rsid w:val="007A2D67"/>
    <w:rsid w:val="007A391E"/>
    <w:rsid w:val="007A3AAE"/>
    <w:rsid w:val="007A411A"/>
    <w:rsid w:val="007A4BC6"/>
    <w:rsid w:val="007A57E0"/>
    <w:rsid w:val="007A625B"/>
    <w:rsid w:val="007A631E"/>
    <w:rsid w:val="007A77AE"/>
    <w:rsid w:val="007B2DC5"/>
    <w:rsid w:val="007B2F32"/>
    <w:rsid w:val="007B37E9"/>
    <w:rsid w:val="007B4331"/>
    <w:rsid w:val="007B6372"/>
    <w:rsid w:val="007B6D58"/>
    <w:rsid w:val="007B73F0"/>
    <w:rsid w:val="007C1615"/>
    <w:rsid w:val="007C3886"/>
    <w:rsid w:val="007C5A59"/>
    <w:rsid w:val="007C5E15"/>
    <w:rsid w:val="007C704C"/>
    <w:rsid w:val="007C728C"/>
    <w:rsid w:val="007C7AF3"/>
    <w:rsid w:val="007D21C7"/>
    <w:rsid w:val="007D21CE"/>
    <w:rsid w:val="007D2346"/>
    <w:rsid w:val="007D2F08"/>
    <w:rsid w:val="007D3511"/>
    <w:rsid w:val="007D38DF"/>
    <w:rsid w:val="007D4553"/>
    <w:rsid w:val="007D5D81"/>
    <w:rsid w:val="007E06C5"/>
    <w:rsid w:val="007E365A"/>
    <w:rsid w:val="007E44C3"/>
    <w:rsid w:val="007E476F"/>
    <w:rsid w:val="007E4DE0"/>
    <w:rsid w:val="007E6687"/>
    <w:rsid w:val="007E6991"/>
    <w:rsid w:val="007E71B4"/>
    <w:rsid w:val="007E7820"/>
    <w:rsid w:val="007E7C63"/>
    <w:rsid w:val="007F105C"/>
    <w:rsid w:val="007F29C1"/>
    <w:rsid w:val="007F2F6D"/>
    <w:rsid w:val="007F4A03"/>
    <w:rsid w:val="007F5067"/>
    <w:rsid w:val="007F5159"/>
    <w:rsid w:val="0080162A"/>
    <w:rsid w:val="008023CE"/>
    <w:rsid w:val="00803510"/>
    <w:rsid w:val="00806C63"/>
    <w:rsid w:val="00810483"/>
    <w:rsid w:val="008105F8"/>
    <w:rsid w:val="00810EA2"/>
    <w:rsid w:val="00811007"/>
    <w:rsid w:val="008141C1"/>
    <w:rsid w:val="0081447D"/>
    <w:rsid w:val="008176BA"/>
    <w:rsid w:val="008216F7"/>
    <w:rsid w:val="00823D20"/>
    <w:rsid w:val="0082408A"/>
    <w:rsid w:val="00824E12"/>
    <w:rsid w:val="008263D7"/>
    <w:rsid w:val="00827C95"/>
    <w:rsid w:val="0083130E"/>
    <w:rsid w:val="00831499"/>
    <w:rsid w:val="00831926"/>
    <w:rsid w:val="008324BD"/>
    <w:rsid w:val="00834FAF"/>
    <w:rsid w:val="00835BDE"/>
    <w:rsid w:val="00836C56"/>
    <w:rsid w:val="008416E0"/>
    <w:rsid w:val="0084235C"/>
    <w:rsid w:val="00844065"/>
    <w:rsid w:val="00847A8A"/>
    <w:rsid w:val="00847C72"/>
    <w:rsid w:val="00851542"/>
    <w:rsid w:val="008523D7"/>
    <w:rsid w:val="00853558"/>
    <w:rsid w:val="00856CB4"/>
    <w:rsid w:val="00860A0E"/>
    <w:rsid w:val="00860E10"/>
    <w:rsid w:val="00863C1F"/>
    <w:rsid w:val="008665F8"/>
    <w:rsid w:val="00866AFB"/>
    <w:rsid w:val="008709B6"/>
    <w:rsid w:val="008747BE"/>
    <w:rsid w:val="008750F9"/>
    <w:rsid w:val="00875382"/>
    <w:rsid w:val="00877718"/>
    <w:rsid w:val="0088184C"/>
    <w:rsid w:val="00881B74"/>
    <w:rsid w:val="008824B2"/>
    <w:rsid w:val="00883B97"/>
    <w:rsid w:val="00884459"/>
    <w:rsid w:val="008873BD"/>
    <w:rsid w:val="00887601"/>
    <w:rsid w:val="00890903"/>
    <w:rsid w:val="00891571"/>
    <w:rsid w:val="00891E17"/>
    <w:rsid w:val="00891FB8"/>
    <w:rsid w:val="00892ACE"/>
    <w:rsid w:val="00894BAF"/>
    <w:rsid w:val="00896B39"/>
    <w:rsid w:val="00896BF4"/>
    <w:rsid w:val="00897A6B"/>
    <w:rsid w:val="008A03AF"/>
    <w:rsid w:val="008A0571"/>
    <w:rsid w:val="008A4870"/>
    <w:rsid w:val="008B0470"/>
    <w:rsid w:val="008B0833"/>
    <w:rsid w:val="008B1362"/>
    <w:rsid w:val="008B16CA"/>
    <w:rsid w:val="008B469C"/>
    <w:rsid w:val="008B617A"/>
    <w:rsid w:val="008B7CD9"/>
    <w:rsid w:val="008C2423"/>
    <w:rsid w:val="008C2964"/>
    <w:rsid w:val="008C3659"/>
    <w:rsid w:val="008C3E32"/>
    <w:rsid w:val="008C67EE"/>
    <w:rsid w:val="008C6EC2"/>
    <w:rsid w:val="008C7979"/>
    <w:rsid w:val="008C7C61"/>
    <w:rsid w:val="008D294C"/>
    <w:rsid w:val="008D30DE"/>
    <w:rsid w:val="008D3729"/>
    <w:rsid w:val="008D4768"/>
    <w:rsid w:val="008D7113"/>
    <w:rsid w:val="008E2953"/>
    <w:rsid w:val="008E74BA"/>
    <w:rsid w:val="008F0053"/>
    <w:rsid w:val="008F2362"/>
    <w:rsid w:val="008F274B"/>
    <w:rsid w:val="008F37E8"/>
    <w:rsid w:val="008F45C2"/>
    <w:rsid w:val="008F45D5"/>
    <w:rsid w:val="009000A0"/>
    <w:rsid w:val="00900581"/>
    <w:rsid w:val="009014E9"/>
    <w:rsid w:val="00901FBF"/>
    <w:rsid w:val="00902392"/>
    <w:rsid w:val="00905092"/>
    <w:rsid w:val="00906394"/>
    <w:rsid w:val="00906C5B"/>
    <w:rsid w:val="009077D8"/>
    <w:rsid w:val="0091026D"/>
    <w:rsid w:val="00910547"/>
    <w:rsid w:val="009107C8"/>
    <w:rsid w:val="009142F3"/>
    <w:rsid w:val="00914522"/>
    <w:rsid w:val="009146D1"/>
    <w:rsid w:val="00916DC8"/>
    <w:rsid w:val="00917942"/>
    <w:rsid w:val="00920A3C"/>
    <w:rsid w:val="00920DF3"/>
    <w:rsid w:val="009211D2"/>
    <w:rsid w:val="00922E56"/>
    <w:rsid w:val="00925B1D"/>
    <w:rsid w:val="009307AF"/>
    <w:rsid w:val="009314DF"/>
    <w:rsid w:val="00933999"/>
    <w:rsid w:val="0093467B"/>
    <w:rsid w:val="00936423"/>
    <w:rsid w:val="0094037E"/>
    <w:rsid w:val="00942944"/>
    <w:rsid w:val="00943E47"/>
    <w:rsid w:val="00946099"/>
    <w:rsid w:val="0095037E"/>
    <w:rsid w:val="00950B27"/>
    <w:rsid w:val="009523A4"/>
    <w:rsid w:val="00953770"/>
    <w:rsid w:val="00953B9E"/>
    <w:rsid w:val="00953BB0"/>
    <w:rsid w:val="00956560"/>
    <w:rsid w:val="00956FA4"/>
    <w:rsid w:val="009577E4"/>
    <w:rsid w:val="0096119F"/>
    <w:rsid w:val="009636BF"/>
    <w:rsid w:val="00963A39"/>
    <w:rsid w:val="00967A8B"/>
    <w:rsid w:val="00971D73"/>
    <w:rsid w:val="00972AFA"/>
    <w:rsid w:val="0097522F"/>
    <w:rsid w:val="00975314"/>
    <w:rsid w:val="00975428"/>
    <w:rsid w:val="00977571"/>
    <w:rsid w:val="00977E5E"/>
    <w:rsid w:val="00982901"/>
    <w:rsid w:val="00983EF8"/>
    <w:rsid w:val="0098456D"/>
    <w:rsid w:val="00985B8B"/>
    <w:rsid w:val="00993F12"/>
    <w:rsid w:val="00995A31"/>
    <w:rsid w:val="00996559"/>
    <w:rsid w:val="00997C8B"/>
    <w:rsid w:val="00997E01"/>
    <w:rsid w:val="009A036A"/>
    <w:rsid w:val="009A0E9A"/>
    <w:rsid w:val="009A20FC"/>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061E"/>
    <w:rsid w:val="009D0DE9"/>
    <w:rsid w:val="009D3814"/>
    <w:rsid w:val="009D47C4"/>
    <w:rsid w:val="009D4D9C"/>
    <w:rsid w:val="009D564D"/>
    <w:rsid w:val="009D6648"/>
    <w:rsid w:val="009D6ACB"/>
    <w:rsid w:val="009E0F4E"/>
    <w:rsid w:val="009E1BA3"/>
    <w:rsid w:val="009E2CDC"/>
    <w:rsid w:val="009E335D"/>
    <w:rsid w:val="009E3AF8"/>
    <w:rsid w:val="009E6CD0"/>
    <w:rsid w:val="009F1439"/>
    <w:rsid w:val="009F43BD"/>
    <w:rsid w:val="009F5497"/>
    <w:rsid w:val="009F6992"/>
    <w:rsid w:val="009F6C62"/>
    <w:rsid w:val="00A003E4"/>
    <w:rsid w:val="00A00512"/>
    <w:rsid w:val="00A03137"/>
    <w:rsid w:val="00A03558"/>
    <w:rsid w:val="00A047DA"/>
    <w:rsid w:val="00A0789C"/>
    <w:rsid w:val="00A12EAE"/>
    <w:rsid w:val="00A1441C"/>
    <w:rsid w:val="00A172DE"/>
    <w:rsid w:val="00A17A7E"/>
    <w:rsid w:val="00A21DC7"/>
    <w:rsid w:val="00A22D31"/>
    <w:rsid w:val="00A25A54"/>
    <w:rsid w:val="00A262EF"/>
    <w:rsid w:val="00A278E6"/>
    <w:rsid w:val="00A27E0A"/>
    <w:rsid w:val="00A34724"/>
    <w:rsid w:val="00A3562B"/>
    <w:rsid w:val="00A3637F"/>
    <w:rsid w:val="00A367DF"/>
    <w:rsid w:val="00A40161"/>
    <w:rsid w:val="00A41548"/>
    <w:rsid w:val="00A418AE"/>
    <w:rsid w:val="00A41D03"/>
    <w:rsid w:val="00A43580"/>
    <w:rsid w:val="00A4392A"/>
    <w:rsid w:val="00A44F1B"/>
    <w:rsid w:val="00A46EE2"/>
    <w:rsid w:val="00A47035"/>
    <w:rsid w:val="00A47436"/>
    <w:rsid w:val="00A50B49"/>
    <w:rsid w:val="00A54884"/>
    <w:rsid w:val="00A54C2A"/>
    <w:rsid w:val="00A5547D"/>
    <w:rsid w:val="00A55680"/>
    <w:rsid w:val="00A629C6"/>
    <w:rsid w:val="00A62A5E"/>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5F8E"/>
    <w:rsid w:val="00A8787E"/>
    <w:rsid w:val="00A9114D"/>
    <w:rsid w:val="00A93367"/>
    <w:rsid w:val="00A94941"/>
    <w:rsid w:val="00A94FEE"/>
    <w:rsid w:val="00A95F56"/>
    <w:rsid w:val="00A9693A"/>
    <w:rsid w:val="00A97259"/>
    <w:rsid w:val="00AA0B9A"/>
    <w:rsid w:val="00AA1BD7"/>
    <w:rsid w:val="00AA2C44"/>
    <w:rsid w:val="00AA3C3E"/>
    <w:rsid w:val="00AA3C6C"/>
    <w:rsid w:val="00AA4A90"/>
    <w:rsid w:val="00AA4D78"/>
    <w:rsid w:val="00AA5145"/>
    <w:rsid w:val="00AA6ABF"/>
    <w:rsid w:val="00AA75E0"/>
    <w:rsid w:val="00AB297C"/>
    <w:rsid w:val="00AB4D2B"/>
    <w:rsid w:val="00AB6E0B"/>
    <w:rsid w:val="00AC04A6"/>
    <w:rsid w:val="00AC126F"/>
    <w:rsid w:val="00AC1526"/>
    <w:rsid w:val="00AC358A"/>
    <w:rsid w:val="00AC3774"/>
    <w:rsid w:val="00AC4186"/>
    <w:rsid w:val="00AC5248"/>
    <w:rsid w:val="00AC58B3"/>
    <w:rsid w:val="00AD09AA"/>
    <w:rsid w:val="00AD1662"/>
    <w:rsid w:val="00AD5E4C"/>
    <w:rsid w:val="00AE3D9A"/>
    <w:rsid w:val="00AE4BB0"/>
    <w:rsid w:val="00AE57F2"/>
    <w:rsid w:val="00AE68A0"/>
    <w:rsid w:val="00AE6D2F"/>
    <w:rsid w:val="00AE776A"/>
    <w:rsid w:val="00AE7C49"/>
    <w:rsid w:val="00AF032C"/>
    <w:rsid w:val="00AF1F83"/>
    <w:rsid w:val="00AF464F"/>
    <w:rsid w:val="00AF5F6E"/>
    <w:rsid w:val="00AF6B03"/>
    <w:rsid w:val="00AF6BA5"/>
    <w:rsid w:val="00AF6E73"/>
    <w:rsid w:val="00B02B35"/>
    <w:rsid w:val="00B043C1"/>
    <w:rsid w:val="00B0460C"/>
    <w:rsid w:val="00B05A1F"/>
    <w:rsid w:val="00B075FD"/>
    <w:rsid w:val="00B07E87"/>
    <w:rsid w:val="00B108F2"/>
    <w:rsid w:val="00B11A4A"/>
    <w:rsid w:val="00B13D98"/>
    <w:rsid w:val="00B14338"/>
    <w:rsid w:val="00B1446B"/>
    <w:rsid w:val="00B16844"/>
    <w:rsid w:val="00B17165"/>
    <w:rsid w:val="00B21ACB"/>
    <w:rsid w:val="00B21EAB"/>
    <w:rsid w:val="00B224A6"/>
    <w:rsid w:val="00B22E20"/>
    <w:rsid w:val="00B25055"/>
    <w:rsid w:val="00B264F0"/>
    <w:rsid w:val="00B30784"/>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31F"/>
    <w:rsid w:val="00B67E45"/>
    <w:rsid w:val="00B70AF2"/>
    <w:rsid w:val="00B728A5"/>
    <w:rsid w:val="00B72C55"/>
    <w:rsid w:val="00B72EFC"/>
    <w:rsid w:val="00B73100"/>
    <w:rsid w:val="00B745E9"/>
    <w:rsid w:val="00B76C45"/>
    <w:rsid w:val="00B77388"/>
    <w:rsid w:val="00B775A4"/>
    <w:rsid w:val="00B8093F"/>
    <w:rsid w:val="00B810B0"/>
    <w:rsid w:val="00B81350"/>
    <w:rsid w:val="00B821E5"/>
    <w:rsid w:val="00B824E9"/>
    <w:rsid w:val="00B85A08"/>
    <w:rsid w:val="00B90CC6"/>
    <w:rsid w:val="00B90EA3"/>
    <w:rsid w:val="00B93E1B"/>
    <w:rsid w:val="00B96EBB"/>
    <w:rsid w:val="00B972E3"/>
    <w:rsid w:val="00B978B3"/>
    <w:rsid w:val="00B97D83"/>
    <w:rsid w:val="00BA0DAC"/>
    <w:rsid w:val="00BA0F5B"/>
    <w:rsid w:val="00BA1294"/>
    <w:rsid w:val="00BA2E0B"/>
    <w:rsid w:val="00BA48D1"/>
    <w:rsid w:val="00BA6679"/>
    <w:rsid w:val="00BA73DC"/>
    <w:rsid w:val="00BB0D6E"/>
    <w:rsid w:val="00BB27A4"/>
    <w:rsid w:val="00BB4B4B"/>
    <w:rsid w:val="00BB5158"/>
    <w:rsid w:val="00BB6784"/>
    <w:rsid w:val="00BB7368"/>
    <w:rsid w:val="00BB77F3"/>
    <w:rsid w:val="00BB7A95"/>
    <w:rsid w:val="00BC22BF"/>
    <w:rsid w:val="00BC3AA9"/>
    <w:rsid w:val="00BC5075"/>
    <w:rsid w:val="00BC608F"/>
    <w:rsid w:val="00BD0EC5"/>
    <w:rsid w:val="00BD1013"/>
    <w:rsid w:val="00BD10D7"/>
    <w:rsid w:val="00BD2374"/>
    <w:rsid w:val="00BD30E1"/>
    <w:rsid w:val="00BD344B"/>
    <w:rsid w:val="00BD37BD"/>
    <w:rsid w:val="00BD4821"/>
    <w:rsid w:val="00BE075F"/>
    <w:rsid w:val="00BE0865"/>
    <w:rsid w:val="00BE0CAC"/>
    <w:rsid w:val="00BE26D3"/>
    <w:rsid w:val="00BE4171"/>
    <w:rsid w:val="00BE58AB"/>
    <w:rsid w:val="00BE719D"/>
    <w:rsid w:val="00BE74A9"/>
    <w:rsid w:val="00BE7E04"/>
    <w:rsid w:val="00BF12B8"/>
    <w:rsid w:val="00BF2689"/>
    <w:rsid w:val="00BF366F"/>
    <w:rsid w:val="00BF5FF1"/>
    <w:rsid w:val="00BF6992"/>
    <w:rsid w:val="00C01E33"/>
    <w:rsid w:val="00C02A97"/>
    <w:rsid w:val="00C039B9"/>
    <w:rsid w:val="00C04172"/>
    <w:rsid w:val="00C04C3A"/>
    <w:rsid w:val="00C04CAB"/>
    <w:rsid w:val="00C0652A"/>
    <w:rsid w:val="00C07264"/>
    <w:rsid w:val="00C07528"/>
    <w:rsid w:val="00C1036D"/>
    <w:rsid w:val="00C140E1"/>
    <w:rsid w:val="00C155E1"/>
    <w:rsid w:val="00C20DD3"/>
    <w:rsid w:val="00C24087"/>
    <w:rsid w:val="00C24D34"/>
    <w:rsid w:val="00C254CD"/>
    <w:rsid w:val="00C26698"/>
    <w:rsid w:val="00C27CB7"/>
    <w:rsid w:val="00C313AC"/>
    <w:rsid w:val="00C32CEB"/>
    <w:rsid w:val="00C32EDB"/>
    <w:rsid w:val="00C34B7F"/>
    <w:rsid w:val="00C352EF"/>
    <w:rsid w:val="00C35CC2"/>
    <w:rsid w:val="00C36F25"/>
    <w:rsid w:val="00C370FD"/>
    <w:rsid w:val="00C40CF8"/>
    <w:rsid w:val="00C41DF5"/>
    <w:rsid w:val="00C42335"/>
    <w:rsid w:val="00C42AB9"/>
    <w:rsid w:val="00C4649B"/>
    <w:rsid w:val="00C46BC4"/>
    <w:rsid w:val="00C47671"/>
    <w:rsid w:val="00C50D38"/>
    <w:rsid w:val="00C513E9"/>
    <w:rsid w:val="00C57AF8"/>
    <w:rsid w:val="00C603F4"/>
    <w:rsid w:val="00C61242"/>
    <w:rsid w:val="00C63531"/>
    <w:rsid w:val="00C64709"/>
    <w:rsid w:val="00C654E1"/>
    <w:rsid w:val="00C659A9"/>
    <w:rsid w:val="00C65E89"/>
    <w:rsid w:val="00C673C7"/>
    <w:rsid w:val="00C70A0D"/>
    <w:rsid w:val="00C73241"/>
    <w:rsid w:val="00C7412F"/>
    <w:rsid w:val="00C749DD"/>
    <w:rsid w:val="00C808D9"/>
    <w:rsid w:val="00C83509"/>
    <w:rsid w:val="00C839C8"/>
    <w:rsid w:val="00C860C6"/>
    <w:rsid w:val="00C901C6"/>
    <w:rsid w:val="00C924C3"/>
    <w:rsid w:val="00C94158"/>
    <w:rsid w:val="00C9670E"/>
    <w:rsid w:val="00C9673D"/>
    <w:rsid w:val="00CA0B9C"/>
    <w:rsid w:val="00CA3F76"/>
    <w:rsid w:val="00CA3FCE"/>
    <w:rsid w:val="00CA4311"/>
    <w:rsid w:val="00CA4463"/>
    <w:rsid w:val="00CA5E29"/>
    <w:rsid w:val="00CB0ABA"/>
    <w:rsid w:val="00CB3122"/>
    <w:rsid w:val="00CC1080"/>
    <w:rsid w:val="00CC10E0"/>
    <w:rsid w:val="00CC1923"/>
    <w:rsid w:val="00CC1F02"/>
    <w:rsid w:val="00CC23A7"/>
    <w:rsid w:val="00CC2D1C"/>
    <w:rsid w:val="00CC33A3"/>
    <w:rsid w:val="00CD09B8"/>
    <w:rsid w:val="00CD122D"/>
    <w:rsid w:val="00CD13B2"/>
    <w:rsid w:val="00CD3ABE"/>
    <w:rsid w:val="00CD3CBC"/>
    <w:rsid w:val="00CD3E22"/>
    <w:rsid w:val="00CD6335"/>
    <w:rsid w:val="00CD658B"/>
    <w:rsid w:val="00CE22C0"/>
    <w:rsid w:val="00CE2E0D"/>
    <w:rsid w:val="00CE3867"/>
    <w:rsid w:val="00CE46B7"/>
    <w:rsid w:val="00CE5921"/>
    <w:rsid w:val="00CE59D9"/>
    <w:rsid w:val="00CE6DC5"/>
    <w:rsid w:val="00CE713F"/>
    <w:rsid w:val="00CF0B03"/>
    <w:rsid w:val="00CF2378"/>
    <w:rsid w:val="00CF2863"/>
    <w:rsid w:val="00CF7307"/>
    <w:rsid w:val="00D00DE9"/>
    <w:rsid w:val="00D01129"/>
    <w:rsid w:val="00D038B3"/>
    <w:rsid w:val="00D05F99"/>
    <w:rsid w:val="00D05FAC"/>
    <w:rsid w:val="00D07022"/>
    <w:rsid w:val="00D10C40"/>
    <w:rsid w:val="00D10CAA"/>
    <w:rsid w:val="00D12CB2"/>
    <w:rsid w:val="00D14225"/>
    <w:rsid w:val="00D16244"/>
    <w:rsid w:val="00D16570"/>
    <w:rsid w:val="00D20AD2"/>
    <w:rsid w:val="00D20C89"/>
    <w:rsid w:val="00D20F4A"/>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5E10"/>
    <w:rsid w:val="00D37D76"/>
    <w:rsid w:val="00D41A8F"/>
    <w:rsid w:val="00D41E68"/>
    <w:rsid w:val="00D43884"/>
    <w:rsid w:val="00D45480"/>
    <w:rsid w:val="00D50CB8"/>
    <w:rsid w:val="00D50FAF"/>
    <w:rsid w:val="00D5166A"/>
    <w:rsid w:val="00D52A2F"/>
    <w:rsid w:val="00D52B78"/>
    <w:rsid w:val="00D53D76"/>
    <w:rsid w:val="00D54197"/>
    <w:rsid w:val="00D54DFF"/>
    <w:rsid w:val="00D55202"/>
    <w:rsid w:val="00D555DF"/>
    <w:rsid w:val="00D5761B"/>
    <w:rsid w:val="00D607F0"/>
    <w:rsid w:val="00D61324"/>
    <w:rsid w:val="00D62ADA"/>
    <w:rsid w:val="00D64C3C"/>
    <w:rsid w:val="00D65136"/>
    <w:rsid w:val="00D6638D"/>
    <w:rsid w:val="00D7057D"/>
    <w:rsid w:val="00D735AE"/>
    <w:rsid w:val="00D73A05"/>
    <w:rsid w:val="00D74078"/>
    <w:rsid w:val="00D74BA9"/>
    <w:rsid w:val="00D76F5B"/>
    <w:rsid w:val="00D772CB"/>
    <w:rsid w:val="00D77622"/>
    <w:rsid w:val="00D82023"/>
    <w:rsid w:val="00D82420"/>
    <w:rsid w:val="00D82D01"/>
    <w:rsid w:val="00D8326A"/>
    <w:rsid w:val="00D86843"/>
    <w:rsid w:val="00D8712B"/>
    <w:rsid w:val="00D9124E"/>
    <w:rsid w:val="00D921DC"/>
    <w:rsid w:val="00D92682"/>
    <w:rsid w:val="00D95971"/>
    <w:rsid w:val="00DA07B9"/>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27AB"/>
    <w:rsid w:val="00DC4500"/>
    <w:rsid w:val="00DC5A9B"/>
    <w:rsid w:val="00DC5F90"/>
    <w:rsid w:val="00DC7BF6"/>
    <w:rsid w:val="00DC7ECD"/>
    <w:rsid w:val="00DD02B0"/>
    <w:rsid w:val="00DD05C5"/>
    <w:rsid w:val="00DD29D6"/>
    <w:rsid w:val="00DD5E7A"/>
    <w:rsid w:val="00DD724E"/>
    <w:rsid w:val="00DD7CB3"/>
    <w:rsid w:val="00DD7FF0"/>
    <w:rsid w:val="00DE05B0"/>
    <w:rsid w:val="00DE0CAB"/>
    <w:rsid w:val="00DE12DA"/>
    <w:rsid w:val="00DE2E67"/>
    <w:rsid w:val="00DE4F62"/>
    <w:rsid w:val="00DE7BF5"/>
    <w:rsid w:val="00DF07EF"/>
    <w:rsid w:val="00DF3032"/>
    <w:rsid w:val="00DF52CF"/>
    <w:rsid w:val="00DF619E"/>
    <w:rsid w:val="00E01FDF"/>
    <w:rsid w:val="00E053BE"/>
    <w:rsid w:val="00E0556C"/>
    <w:rsid w:val="00E057AD"/>
    <w:rsid w:val="00E06118"/>
    <w:rsid w:val="00E063BE"/>
    <w:rsid w:val="00E06D43"/>
    <w:rsid w:val="00E07156"/>
    <w:rsid w:val="00E137F3"/>
    <w:rsid w:val="00E14298"/>
    <w:rsid w:val="00E14E12"/>
    <w:rsid w:val="00E21953"/>
    <w:rsid w:val="00E23AB8"/>
    <w:rsid w:val="00E24806"/>
    <w:rsid w:val="00E251C2"/>
    <w:rsid w:val="00E266DF"/>
    <w:rsid w:val="00E27216"/>
    <w:rsid w:val="00E32254"/>
    <w:rsid w:val="00E32A48"/>
    <w:rsid w:val="00E33763"/>
    <w:rsid w:val="00E3436C"/>
    <w:rsid w:val="00E34FBD"/>
    <w:rsid w:val="00E353E1"/>
    <w:rsid w:val="00E359D9"/>
    <w:rsid w:val="00E4052D"/>
    <w:rsid w:val="00E425D3"/>
    <w:rsid w:val="00E42AD7"/>
    <w:rsid w:val="00E42D4F"/>
    <w:rsid w:val="00E43AAE"/>
    <w:rsid w:val="00E44935"/>
    <w:rsid w:val="00E44A34"/>
    <w:rsid w:val="00E44D7F"/>
    <w:rsid w:val="00E45D2C"/>
    <w:rsid w:val="00E463F0"/>
    <w:rsid w:val="00E46EB1"/>
    <w:rsid w:val="00E50315"/>
    <w:rsid w:val="00E50E3E"/>
    <w:rsid w:val="00E51BC4"/>
    <w:rsid w:val="00E527F7"/>
    <w:rsid w:val="00E550F8"/>
    <w:rsid w:val="00E552CD"/>
    <w:rsid w:val="00E56B05"/>
    <w:rsid w:val="00E60980"/>
    <w:rsid w:val="00E60D6B"/>
    <w:rsid w:val="00E611E1"/>
    <w:rsid w:val="00E614BD"/>
    <w:rsid w:val="00E61510"/>
    <w:rsid w:val="00E61677"/>
    <w:rsid w:val="00E61D04"/>
    <w:rsid w:val="00E635A4"/>
    <w:rsid w:val="00E64F4F"/>
    <w:rsid w:val="00E64F70"/>
    <w:rsid w:val="00E65051"/>
    <w:rsid w:val="00E7095B"/>
    <w:rsid w:val="00E7116E"/>
    <w:rsid w:val="00E727B4"/>
    <w:rsid w:val="00E7293F"/>
    <w:rsid w:val="00E72F4E"/>
    <w:rsid w:val="00E8006E"/>
    <w:rsid w:val="00E81BE3"/>
    <w:rsid w:val="00E83533"/>
    <w:rsid w:val="00E855CF"/>
    <w:rsid w:val="00E91312"/>
    <w:rsid w:val="00E91EC2"/>
    <w:rsid w:val="00E92024"/>
    <w:rsid w:val="00E92516"/>
    <w:rsid w:val="00E92F2A"/>
    <w:rsid w:val="00E93752"/>
    <w:rsid w:val="00E95B4D"/>
    <w:rsid w:val="00E96FB6"/>
    <w:rsid w:val="00E9707F"/>
    <w:rsid w:val="00E97C9B"/>
    <w:rsid w:val="00EA0270"/>
    <w:rsid w:val="00EA0402"/>
    <w:rsid w:val="00EA1451"/>
    <w:rsid w:val="00EA14A8"/>
    <w:rsid w:val="00EA1CCB"/>
    <w:rsid w:val="00EA2212"/>
    <w:rsid w:val="00EA4174"/>
    <w:rsid w:val="00EA48E3"/>
    <w:rsid w:val="00EA4B30"/>
    <w:rsid w:val="00EA5CAB"/>
    <w:rsid w:val="00EB0DDE"/>
    <w:rsid w:val="00EB0EB3"/>
    <w:rsid w:val="00EB3454"/>
    <w:rsid w:val="00EB3EA2"/>
    <w:rsid w:val="00EB5675"/>
    <w:rsid w:val="00EB709C"/>
    <w:rsid w:val="00EB759C"/>
    <w:rsid w:val="00EC092D"/>
    <w:rsid w:val="00EC1C31"/>
    <w:rsid w:val="00EC2DB7"/>
    <w:rsid w:val="00EC40C6"/>
    <w:rsid w:val="00EC6DA3"/>
    <w:rsid w:val="00ED28E1"/>
    <w:rsid w:val="00ED7CEC"/>
    <w:rsid w:val="00EE2CBE"/>
    <w:rsid w:val="00EE3AF7"/>
    <w:rsid w:val="00EE6478"/>
    <w:rsid w:val="00EE65C0"/>
    <w:rsid w:val="00EF1301"/>
    <w:rsid w:val="00EF1FF4"/>
    <w:rsid w:val="00EF200D"/>
    <w:rsid w:val="00EF22A9"/>
    <w:rsid w:val="00EF2A68"/>
    <w:rsid w:val="00EF3327"/>
    <w:rsid w:val="00F00701"/>
    <w:rsid w:val="00F022C7"/>
    <w:rsid w:val="00F02D70"/>
    <w:rsid w:val="00F03C9F"/>
    <w:rsid w:val="00F047E4"/>
    <w:rsid w:val="00F04E70"/>
    <w:rsid w:val="00F06802"/>
    <w:rsid w:val="00F1050C"/>
    <w:rsid w:val="00F10CA9"/>
    <w:rsid w:val="00F14025"/>
    <w:rsid w:val="00F169C8"/>
    <w:rsid w:val="00F17652"/>
    <w:rsid w:val="00F17A28"/>
    <w:rsid w:val="00F2060C"/>
    <w:rsid w:val="00F249A0"/>
    <w:rsid w:val="00F258C2"/>
    <w:rsid w:val="00F2717D"/>
    <w:rsid w:val="00F27A01"/>
    <w:rsid w:val="00F30EDA"/>
    <w:rsid w:val="00F35787"/>
    <w:rsid w:val="00F3678C"/>
    <w:rsid w:val="00F37FBC"/>
    <w:rsid w:val="00F401CC"/>
    <w:rsid w:val="00F4055D"/>
    <w:rsid w:val="00F41DB4"/>
    <w:rsid w:val="00F42926"/>
    <w:rsid w:val="00F437EE"/>
    <w:rsid w:val="00F43829"/>
    <w:rsid w:val="00F44719"/>
    <w:rsid w:val="00F45F9A"/>
    <w:rsid w:val="00F52368"/>
    <w:rsid w:val="00F52E67"/>
    <w:rsid w:val="00F541B8"/>
    <w:rsid w:val="00F54491"/>
    <w:rsid w:val="00F5490C"/>
    <w:rsid w:val="00F56D2D"/>
    <w:rsid w:val="00F60FF2"/>
    <w:rsid w:val="00F61240"/>
    <w:rsid w:val="00F6194A"/>
    <w:rsid w:val="00F622BC"/>
    <w:rsid w:val="00F64767"/>
    <w:rsid w:val="00F64A9F"/>
    <w:rsid w:val="00F64C03"/>
    <w:rsid w:val="00F652F0"/>
    <w:rsid w:val="00F66FCF"/>
    <w:rsid w:val="00F70F13"/>
    <w:rsid w:val="00F71283"/>
    <w:rsid w:val="00F71F01"/>
    <w:rsid w:val="00F7625F"/>
    <w:rsid w:val="00F772F3"/>
    <w:rsid w:val="00F775BA"/>
    <w:rsid w:val="00F77DDC"/>
    <w:rsid w:val="00F80747"/>
    <w:rsid w:val="00F834AA"/>
    <w:rsid w:val="00F86885"/>
    <w:rsid w:val="00F91520"/>
    <w:rsid w:val="00F916BE"/>
    <w:rsid w:val="00F9370A"/>
    <w:rsid w:val="00F94308"/>
    <w:rsid w:val="00F95997"/>
    <w:rsid w:val="00F97470"/>
    <w:rsid w:val="00FA071B"/>
    <w:rsid w:val="00FA0BB0"/>
    <w:rsid w:val="00FA4BB2"/>
    <w:rsid w:val="00FA534C"/>
    <w:rsid w:val="00FA6B99"/>
    <w:rsid w:val="00FA7FC0"/>
    <w:rsid w:val="00FB1C17"/>
    <w:rsid w:val="00FB41D2"/>
    <w:rsid w:val="00FB4E24"/>
    <w:rsid w:val="00FB5574"/>
    <w:rsid w:val="00FB706A"/>
    <w:rsid w:val="00FB71A3"/>
    <w:rsid w:val="00FC0097"/>
    <w:rsid w:val="00FC02D2"/>
    <w:rsid w:val="00FC2E2F"/>
    <w:rsid w:val="00FC35CE"/>
    <w:rsid w:val="00FC3740"/>
    <w:rsid w:val="00FC38B7"/>
    <w:rsid w:val="00FC41AC"/>
    <w:rsid w:val="00FC4A12"/>
    <w:rsid w:val="00FC7587"/>
    <w:rsid w:val="00FD1952"/>
    <w:rsid w:val="00FD28DE"/>
    <w:rsid w:val="00FD3273"/>
    <w:rsid w:val="00FD375A"/>
    <w:rsid w:val="00FD4CD0"/>
    <w:rsid w:val="00FE0DAB"/>
    <w:rsid w:val="00FE12BD"/>
    <w:rsid w:val="00FE224F"/>
    <w:rsid w:val="00FE2805"/>
    <w:rsid w:val="00FE3CA0"/>
    <w:rsid w:val="00FE47A9"/>
    <w:rsid w:val="00FE5DDF"/>
    <w:rsid w:val="00FE649B"/>
    <w:rsid w:val="00FE6967"/>
    <w:rsid w:val="00FE6A05"/>
    <w:rsid w:val="00FF0320"/>
    <w:rsid w:val="00FF0520"/>
    <w:rsid w:val="00FF208C"/>
    <w:rsid w:val="00FF4CAF"/>
    <w:rsid w:val="00FF509B"/>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unhideWhenUsed/>
    <w:rsid w:val="00CE5921"/>
  </w:style>
  <w:style w:type="character" w:customStyle="1" w:styleId="CommentTextChar">
    <w:name w:val="Comment Text Char"/>
    <w:basedOn w:val="DefaultParagraphFont"/>
    <w:link w:val="CommentText"/>
    <w:uiPriority w:val="99"/>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076B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27A0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F27A0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445076298">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 w:id="204015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84876161-B83C-4440-9C2A-651DFCBF3E3A}">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2519</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172Ae Interlocutory Application for Set Aside and Re-hearing</dc:title>
  <dc:subject/>
  <dc:creator>Court Administration Authority</dc:creator>
  <cp:keywords>criminal; Forms</cp:keywords>
  <dc:description/>
  <cp:lastModifiedBy/>
  <cp:revision>1</cp:revision>
  <dcterms:created xsi:type="dcterms:W3CDTF">2020-11-16T00:08:00Z</dcterms:created>
  <dcterms:modified xsi:type="dcterms:W3CDTF">2022-08-10T05:57:00Z</dcterms:modified>
</cp:coreProperties>
</file>